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BA6F8" w14:textId="5C4F50F6" w:rsidR="005970B1" w:rsidRPr="005970B1" w:rsidRDefault="005970B1" w:rsidP="0040522D">
      <w:pPr>
        <w:jc w:val="center"/>
        <w:rPr>
          <w:rFonts w:ascii="Arial Narrow" w:hAnsi="Arial Narrow" w:cs="Times New Roman (Corps CS)"/>
          <w:b/>
          <w:bCs/>
          <w:smallCaps/>
          <w:color w:val="4F81BD" w:themeColor="accent1"/>
          <w:sz w:val="28"/>
          <w:szCs w:val="28"/>
        </w:rPr>
      </w:pPr>
      <w:r w:rsidRPr="005970B1">
        <w:rPr>
          <w:rFonts w:ascii="Arial Narrow" w:hAnsi="Arial Narrow" w:cs="Times New Roman (Corps CS)"/>
          <w:b/>
          <w:bCs/>
          <w:smallCaps/>
          <w:color w:val="4F81BD" w:themeColor="accent1"/>
          <w:sz w:val="28"/>
          <w:szCs w:val="28"/>
        </w:rPr>
        <w:t>Ordre des avocats au Barreau de ……………</w:t>
      </w:r>
      <w:proofErr w:type="gramStart"/>
      <w:r w:rsidRPr="005970B1">
        <w:rPr>
          <w:rFonts w:ascii="Arial Narrow" w:hAnsi="Arial Narrow" w:cs="Times New Roman (Corps CS)"/>
          <w:b/>
          <w:bCs/>
          <w:smallCaps/>
          <w:color w:val="4F81BD" w:themeColor="accent1"/>
          <w:sz w:val="28"/>
          <w:szCs w:val="28"/>
        </w:rPr>
        <w:t>…….</w:t>
      </w:r>
      <w:proofErr w:type="gramEnd"/>
      <w:r w:rsidRPr="005970B1">
        <w:rPr>
          <w:rFonts w:ascii="Arial Narrow" w:hAnsi="Arial Narrow" w:cs="Times New Roman (Corps CS)"/>
          <w:b/>
          <w:bCs/>
          <w:smallCaps/>
          <w:color w:val="4F81BD" w:themeColor="accent1"/>
          <w:sz w:val="28"/>
          <w:szCs w:val="28"/>
        </w:rPr>
        <w:t>.</w:t>
      </w:r>
    </w:p>
    <w:p w14:paraId="2E25F170" w14:textId="77777777" w:rsidR="005970B1" w:rsidRDefault="005970B1" w:rsidP="0040522D">
      <w:pPr>
        <w:jc w:val="center"/>
        <w:rPr>
          <w:rFonts w:ascii="Arial Narrow" w:hAnsi="Arial Narrow"/>
          <w:color w:val="4F81BD" w:themeColor="accent1"/>
          <w:sz w:val="22"/>
          <w:szCs w:val="22"/>
        </w:rPr>
      </w:pPr>
    </w:p>
    <w:p w14:paraId="673ACFAB" w14:textId="192150D0" w:rsidR="002B6614" w:rsidRPr="00822E3A" w:rsidRDefault="002B6614" w:rsidP="0040522D">
      <w:pPr>
        <w:jc w:val="center"/>
        <w:rPr>
          <w:rFonts w:ascii="Arial Narrow" w:hAnsi="Arial Narrow"/>
          <w:color w:val="4F81BD" w:themeColor="accent1"/>
          <w:sz w:val="22"/>
          <w:szCs w:val="22"/>
        </w:rPr>
      </w:pPr>
      <w:r w:rsidRPr="00822E3A">
        <w:rPr>
          <w:rFonts w:ascii="Arial Narrow" w:hAnsi="Arial Narrow"/>
          <w:color w:val="4F81BD" w:themeColor="accent1"/>
          <w:sz w:val="22"/>
          <w:szCs w:val="22"/>
        </w:rPr>
        <w:t>_________________________________________</w:t>
      </w:r>
    </w:p>
    <w:p w14:paraId="0E4F479E" w14:textId="127B2549" w:rsidR="002B6614" w:rsidRPr="00822E3A" w:rsidRDefault="002B6614" w:rsidP="0040522D">
      <w:pPr>
        <w:rPr>
          <w:rFonts w:ascii="Arial Narrow" w:hAnsi="Arial Narrow"/>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hemeFill="accent1" w:themeFillTint="99"/>
        <w:tblLook w:val="04A0" w:firstRow="1" w:lastRow="0" w:firstColumn="1" w:lastColumn="0" w:noHBand="0" w:noVBand="1"/>
      </w:tblPr>
      <w:tblGrid>
        <w:gridCol w:w="8498"/>
      </w:tblGrid>
      <w:tr w:rsidR="002B6614" w:rsidRPr="00822E3A" w14:paraId="7990B9CB" w14:textId="77777777" w:rsidTr="00FE3521">
        <w:tc>
          <w:tcPr>
            <w:tcW w:w="9206" w:type="dxa"/>
            <w:shd w:val="clear" w:color="auto" w:fill="95B3D7" w:themeFill="accent1" w:themeFillTint="99"/>
          </w:tcPr>
          <w:p w14:paraId="03D61F09" w14:textId="77777777" w:rsidR="002B6614" w:rsidRPr="00822E3A" w:rsidRDefault="002B6614" w:rsidP="0040522D">
            <w:pPr>
              <w:rPr>
                <w:rFonts w:ascii="Arial Narrow" w:hAnsi="Arial Narrow"/>
                <w:b/>
                <w:bCs/>
                <w:sz w:val="32"/>
                <w:szCs w:val="32"/>
              </w:rPr>
            </w:pPr>
          </w:p>
          <w:p w14:paraId="3FBAD58F" w14:textId="77777777" w:rsidR="005970B1" w:rsidRDefault="005970B1" w:rsidP="0040522D">
            <w:pPr>
              <w:jc w:val="center"/>
              <w:rPr>
                <w:rFonts w:ascii="Arial Narrow" w:hAnsi="Arial Narrow" w:cs="Times New Roman (Corps CS)"/>
                <w:b/>
                <w:bCs/>
                <w:smallCaps/>
                <w:color w:val="FFFFFF" w:themeColor="background1"/>
                <w:sz w:val="32"/>
                <w:szCs w:val="32"/>
              </w:rPr>
            </w:pPr>
            <w:r>
              <w:rPr>
                <w:rFonts w:ascii="Arial Narrow" w:hAnsi="Arial Narrow" w:cs="Times New Roman (Corps CS)"/>
                <w:b/>
                <w:bCs/>
                <w:smallCaps/>
                <w:color w:val="FFFFFF" w:themeColor="background1"/>
                <w:sz w:val="32"/>
                <w:szCs w:val="32"/>
              </w:rPr>
              <w:t xml:space="preserve">Questionnaire d’autoévaluation </w:t>
            </w:r>
            <w:r w:rsidR="002B6614" w:rsidRPr="00822E3A">
              <w:rPr>
                <w:rFonts w:ascii="Arial Narrow" w:hAnsi="Arial Narrow" w:cs="Times New Roman (Corps CS)"/>
                <w:b/>
                <w:bCs/>
                <w:smallCaps/>
                <w:color w:val="FFFFFF" w:themeColor="background1"/>
                <w:sz w:val="32"/>
                <w:szCs w:val="32"/>
              </w:rPr>
              <w:t>LCB-FT</w:t>
            </w:r>
          </w:p>
          <w:p w14:paraId="7340265A" w14:textId="77777777" w:rsidR="005970B1" w:rsidRDefault="005970B1" w:rsidP="0040522D">
            <w:pPr>
              <w:jc w:val="center"/>
              <w:rPr>
                <w:rFonts w:ascii="Arial Narrow" w:hAnsi="Arial Narrow" w:cs="Times New Roman (Corps CS)"/>
                <w:b/>
                <w:bCs/>
                <w:smallCaps/>
                <w:color w:val="FFFFFF" w:themeColor="background1"/>
                <w:sz w:val="32"/>
                <w:szCs w:val="32"/>
              </w:rPr>
            </w:pPr>
          </w:p>
          <w:p w14:paraId="520DA62E" w14:textId="2E0D498D" w:rsidR="002B6614" w:rsidRPr="00822E3A" w:rsidRDefault="005970B1" w:rsidP="0040522D">
            <w:pPr>
              <w:jc w:val="center"/>
              <w:rPr>
                <w:rFonts w:ascii="Arial Narrow" w:hAnsi="Arial Narrow" w:cs="Times New Roman (Corps CS)"/>
                <w:b/>
                <w:bCs/>
                <w:smallCaps/>
                <w:sz w:val="32"/>
                <w:szCs w:val="32"/>
              </w:rPr>
            </w:pPr>
            <w:r>
              <w:rPr>
                <w:rFonts w:ascii="Arial Narrow" w:hAnsi="Arial Narrow" w:cs="Times New Roman (Corps CS)"/>
                <w:b/>
                <w:bCs/>
                <w:smallCaps/>
                <w:color w:val="FFFFFF" w:themeColor="background1"/>
                <w:sz w:val="32"/>
                <w:szCs w:val="32"/>
              </w:rPr>
              <w:t xml:space="preserve">Vous exercez votre activité en individuel </w:t>
            </w:r>
            <w:r w:rsidR="00592458">
              <w:rPr>
                <w:rFonts w:ascii="Arial Narrow" w:hAnsi="Arial Narrow" w:cs="Times New Roman (Corps CS)"/>
                <w:b/>
                <w:bCs/>
                <w:smallCaps/>
                <w:color w:val="FFFFFF" w:themeColor="background1"/>
                <w:sz w:val="32"/>
                <w:szCs w:val="32"/>
              </w:rPr>
              <w:t>avec</w:t>
            </w:r>
            <w:r>
              <w:rPr>
                <w:rFonts w:ascii="Arial Narrow" w:hAnsi="Arial Narrow" w:cs="Times New Roman (Corps CS)"/>
                <w:b/>
                <w:bCs/>
                <w:smallCaps/>
                <w:color w:val="FFFFFF" w:themeColor="background1"/>
                <w:sz w:val="32"/>
                <w:szCs w:val="32"/>
              </w:rPr>
              <w:t xml:space="preserve"> avocat collaborateur libéral ou salarié</w:t>
            </w:r>
          </w:p>
          <w:p w14:paraId="0C0010CA" w14:textId="487140AF" w:rsidR="002B6614" w:rsidRPr="00822E3A" w:rsidRDefault="002B6614" w:rsidP="0040522D">
            <w:pPr>
              <w:rPr>
                <w:rFonts w:ascii="Arial Narrow" w:hAnsi="Arial Narrow"/>
                <w:b/>
                <w:bCs/>
                <w:sz w:val="32"/>
                <w:szCs w:val="32"/>
              </w:rPr>
            </w:pPr>
          </w:p>
        </w:tc>
      </w:tr>
    </w:tbl>
    <w:p w14:paraId="536E29CC" w14:textId="77777777" w:rsidR="005970B1" w:rsidRPr="005970B1" w:rsidRDefault="005970B1" w:rsidP="0040522D">
      <w:pPr>
        <w:rPr>
          <w:rFonts w:ascii="Arial Narrow" w:hAnsi="Arial Narrow" w:cs="Times New Roman (Corps CS)"/>
          <w:smallCaps/>
          <w:sz w:val="22"/>
          <w:szCs w:val="22"/>
        </w:rPr>
      </w:pPr>
    </w:p>
    <w:p w14:paraId="5AFDB088" w14:textId="625DAE36" w:rsidR="005970B1" w:rsidRDefault="005970B1" w:rsidP="0040522D">
      <w:pPr>
        <w:rPr>
          <w:rFonts w:ascii="Arial Narrow" w:hAnsi="Arial Narrow" w:cs="Times New Roman (Corps CS)"/>
          <w:smallCaps/>
          <w:sz w:val="22"/>
          <w:szCs w:val="22"/>
        </w:rPr>
      </w:pPr>
    </w:p>
    <w:p w14:paraId="67D45D3A" w14:textId="77777777" w:rsidR="0040522D" w:rsidRPr="0040522D" w:rsidRDefault="0040522D" w:rsidP="0040522D">
      <w:pPr>
        <w:autoSpaceDE w:val="0"/>
        <w:autoSpaceDN w:val="0"/>
        <w:adjustRightInd w:val="0"/>
        <w:jc w:val="center"/>
        <w:rPr>
          <w:rFonts w:ascii="Arial Narrow" w:hAnsi="Arial Narrow" w:cs="Times New Roman (Corps CS)"/>
          <w:b/>
          <w:smallCaps/>
          <w:sz w:val="28"/>
          <w:szCs w:val="28"/>
        </w:rPr>
      </w:pPr>
      <w:r w:rsidRPr="0040522D">
        <w:rPr>
          <w:rFonts w:ascii="Arial Narrow" w:hAnsi="Arial Narrow" w:cs="Times New Roman (Corps CS)"/>
          <w:b/>
          <w:smallCaps/>
          <w:sz w:val="28"/>
          <w:szCs w:val="28"/>
        </w:rPr>
        <w:t>Précisions à apporter sur votre situation</w:t>
      </w:r>
    </w:p>
    <w:p w14:paraId="59096DFC" w14:textId="77777777" w:rsidR="0040522D" w:rsidRDefault="0040522D" w:rsidP="0040522D">
      <w:pPr>
        <w:autoSpaceDE w:val="0"/>
        <w:autoSpaceDN w:val="0"/>
        <w:adjustRightInd w:val="0"/>
        <w:jc w:val="both"/>
        <w:rPr>
          <w:rFonts w:ascii="Arial Narrow" w:hAnsi="Arial Narrow"/>
          <w:sz w:val="22"/>
          <w:szCs w:val="22"/>
        </w:rPr>
      </w:pPr>
    </w:p>
    <w:tbl>
      <w:tblPr>
        <w:tblStyle w:val="Grilledutableau"/>
        <w:tblW w:w="8504" w:type="dxa"/>
        <w:tblLook w:val="04A0" w:firstRow="1" w:lastRow="0" w:firstColumn="1" w:lastColumn="0" w:noHBand="0" w:noVBand="1"/>
      </w:tblPr>
      <w:tblGrid>
        <w:gridCol w:w="6941"/>
        <w:gridCol w:w="1563"/>
      </w:tblGrid>
      <w:tr w:rsidR="00401C43" w14:paraId="00F48183" w14:textId="77777777" w:rsidTr="00401C43">
        <w:tc>
          <w:tcPr>
            <w:tcW w:w="6941" w:type="dxa"/>
          </w:tcPr>
          <w:p w14:paraId="31E8B9A2" w14:textId="49850D42" w:rsidR="00401C43" w:rsidRDefault="00401C43" w:rsidP="0040522D">
            <w:pPr>
              <w:autoSpaceDE w:val="0"/>
              <w:autoSpaceDN w:val="0"/>
              <w:adjustRightInd w:val="0"/>
              <w:jc w:val="both"/>
              <w:rPr>
                <w:rFonts w:ascii="Arial Narrow" w:hAnsi="Arial Narrow"/>
                <w:sz w:val="22"/>
                <w:szCs w:val="22"/>
              </w:rPr>
            </w:pPr>
            <w:r>
              <w:rPr>
                <w:rFonts w:ascii="Arial Narrow" w:hAnsi="Arial Narrow"/>
                <w:sz w:val="22"/>
                <w:szCs w:val="22"/>
              </w:rPr>
              <w:t>Préciser le nombre de collaborateurs libéraux</w:t>
            </w:r>
          </w:p>
        </w:tc>
        <w:tc>
          <w:tcPr>
            <w:tcW w:w="1563" w:type="dxa"/>
          </w:tcPr>
          <w:p w14:paraId="482650BF" w14:textId="77777777" w:rsidR="00401C43" w:rsidRDefault="00401C43" w:rsidP="0040522D">
            <w:pPr>
              <w:autoSpaceDE w:val="0"/>
              <w:autoSpaceDN w:val="0"/>
              <w:adjustRightInd w:val="0"/>
              <w:jc w:val="both"/>
              <w:rPr>
                <w:rFonts w:ascii="Arial Narrow" w:hAnsi="Arial Narrow"/>
                <w:sz w:val="22"/>
                <w:szCs w:val="22"/>
              </w:rPr>
            </w:pPr>
          </w:p>
        </w:tc>
      </w:tr>
      <w:tr w:rsidR="00401C43" w14:paraId="6543004F" w14:textId="77777777" w:rsidTr="00401C43">
        <w:tc>
          <w:tcPr>
            <w:tcW w:w="6941" w:type="dxa"/>
          </w:tcPr>
          <w:p w14:paraId="3F193510" w14:textId="2D336B9B" w:rsidR="00401C43" w:rsidRDefault="00401C43" w:rsidP="0040522D">
            <w:pPr>
              <w:autoSpaceDE w:val="0"/>
              <w:autoSpaceDN w:val="0"/>
              <w:adjustRightInd w:val="0"/>
              <w:jc w:val="both"/>
              <w:rPr>
                <w:rFonts w:ascii="Arial Narrow" w:hAnsi="Arial Narrow"/>
                <w:sz w:val="22"/>
                <w:szCs w:val="22"/>
              </w:rPr>
            </w:pPr>
            <w:r>
              <w:rPr>
                <w:rFonts w:ascii="Arial Narrow" w:hAnsi="Arial Narrow"/>
                <w:sz w:val="22"/>
                <w:szCs w:val="22"/>
              </w:rPr>
              <w:t>Préciser le nombre de collaborateurs salariés</w:t>
            </w:r>
          </w:p>
        </w:tc>
        <w:tc>
          <w:tcPr>
            <w:tcW w:w="1563" w:type="dxa"/>
          </w:tcPr>
          <w:p w14:paraId="451582AD" w14:textId="77777777" w:rsidR="00401C43" w:rsidRDefault="00401C43" w:rsidP="0040522D">
            <w:pPr>
              <w:autoSpaceDE w:val="0"/>
              <w:autoSpaceDN w:val="0"/>
              <w:adjustRightInd w:val="0"/>
              <w:jc w:val="both"/>
              <w:rPr>
                <w:rFonts w:ascii="Arial Narrow" w:hAnsi="Arial Narrow"/>
                <w:sz w:val="22"/>
                <w:szCs w:val="22"/>
              </w:rPr>
            </w:pPr>
          </w:p>
        </w:tc>
      </w:tr>
    </w:tbl>
    <w:p w14:paraId="59CD364F" w14:textId="77777777" w:rsidR="0040522D" w:rsidRDefault="0040522D" w:rsidP="0040522D">
      <w:pPr>
        <w:autoSpaceDE w:val="0"/>
        <w:autoSpaceDN w:val="0"/>
        <w:adjustRightInd w:val="0"/>
        <w:jc w:val="both"/>
        <w:rPr>
          <w:rFonts w:ascii="Arial Narrow" w:hAnsi="Arial Narrow"/>
          <w:sz w:val="22"/>
          <w:szCs w:val="22"/>
        </w:rPr>
      </w:pPr>
    </w:p>
    <w:p w14:paraId="30A965C4" w14:textId="77777777" w:rsidR="0040522D" w:rsidRDefault="0040522D" w:rsidP="0040522D">
      <w:pPr>
        <w:autoSpaceDE w:val="0"/>
        <w:autoSpaceDN w:val="0"/>
        <w:adjustRightInd w:val="0"/>
        <w:jc w:val="both"/>
        <w:rPr>
          <w:rFonts w:ascii="Arial Narrow" w:hAnsi="Arial Narrow"/>
          <w:sz w:val="22"/>
          <w:szCs w:val="22"/>
        </w:rPr>
      </w:pPr>
    </w:p>
    <w:p w14:paraId="6DB1EDB6" w14:textId="77777777" w:rsidR="0040522D" w:rsidRPr="003D63FF" w:rsidRDefault="0040522D" w:rsidP="0040522D">
      <w:pPr>
        <w:autoSpaceDE w:val="0"/>
        <w:autoSpaceDN w:val="0"/>
        <w:adjustRightInd w:val="0"/>
        <w:jc w:val="both"/>
        <w:rPr>
          <w:rFonts w:ascii="Arial Narrow" w:hAnsi="Arial Narrow"/>
          <w:b/>
          <w:bCs/>
          <w:sz w:val="22"/>
          <w:szCs w:val="22"/>
        </w:rPr>
      </w:pPr>
      <w:r w:rsidRPr="003D63FF">
        <w:rPr>
          <w:rFonts w:ascii="Arial Narrow" w:hAnsi="Arial Narrow"/>
          <w:b/>
          <w:bCs/>
          <w:sz w:val="22"/>
          <w:szCs w:val="22"/>
        </w:rPr>
        <w:t>Votre clientèle est principalement :</w:t>
      </w:r>
    </w:p>
    <w:p w14:paraId="5DF95354" w14:textId="77777777" w:rsidR="0040522D" w:rsidRDefault="0040522D" w:rsidP="0040522D">
      <w:pPr>
        <w:autoSpaceDE w:val="0"/>
        <w:autoSpaceDN w:val="0"/>
        <w:adjustRightInd w:val="0"/>
        <w:jc w:val="both"/>
        <w:rPr>
          <w:rFonts w:ascii="Arial Narrow" w:hAnsi="Arial Narrow"/>
          <w:sz w:val="22"/>
          <w:szCs w:val="22"/>
        </w:rPr>
      </w:pPr>
    </w:p>
    <w:p w14:paraId="40FEB33A" w14:textId="77777777" w:rsidR="0040522D" w:rsidRDefault="0040522D" w:rsidP="0040522D">
      <w:pPr>
        <w:autoSpaceDE w:val="0"/>
        <w:autoSpaceDN w:val="0"/>
        <w:adjustRightInd w:val="0"/>
        <w:jc w:val="both"/>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bookmarkStart w:id="0" w:name="CaseACocher1"/>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bookmarkEnd w:id="0"/>
      <w:r>
        <w:rPr>
          <w:rFonts w:ascii="Arial Narrow" w:hAnsi="Arial Narrow"/>
          <w:sz w:val="22"/>
          <w:szCs w:val="22"/>
        </w:rPr>
        <w:t xml:space="preserve"> Française</w:t>
      </w:r>
    </w:p>
    <w:p w14:paraId="062E9FA0" w14:textId="77777777" w:rsidR="0040522D" w:rsidRDefault="0040522D" w:rsidP="0040522D">
      <w:pPr>
        <w:autoSpaceDE w:val="0"/>
        <w:autoSpaceDN w:val="0"/>
        <w:adjustRightInd w:val="0"/>
        <w:jc w:val="both"/>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Européenne (UE)</w:t>
      </w:r>
    </w:p>
    <w:p w14:paraId="45AE71A6" w14:textId="77777777" w:rsidR="0040522D" w:rsidRDefault="0040522D" w:rsidP="0040522D">
      <w:pPr>
        <w:autoSpaceDE w:val="0"/>
        <w:autoSpaceDN w:val="0"/>
        <w:adjustRightInd w:val="0"/>
        <w:jc w:val="both"/>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Étrangère (hors UE)</w:t>
      </w:r>
    </w:p>
    <w:p w14:paraId="504AD3CE" w14:textId="77777777" w:rsidR="0040522D" w:rsidRDefault="0040522D" w:rsidP="0040522D">
      <w:pPr>
        <w:autoSpaceDE w:val="0"/>
        <w:autoSpaceDN w:val="0"/>
        <w:adjustRightInd w:val="0"/>
        <w:jc w:val="both"/>
        <w:rPr>
          <w:rFonts w:ascii="Arial Narrow" w:hAnsi="Arial Narrow"/>
          <w:sz w:val="22"/>
          <w:szCs w:val="22"/>
        </w:rPr>
      </w:pPr>
    </w:p>
    <w:p w14:paraId="61AC7241" w14:textId="77777777" w:rsidR="0040522D" w:rsidRDefault="0040522D" w:rsidP="0040522D">
      <w:pPr>
        <w:autoSpaceDE w:val="0"/>
        <w:autoSpaceDN w:val="0"/>
        <w:adjustRightInd w:val="0"/>
        <w:jc w:val="both"/>
        <w:rPr>
          <w:rFonts w:ascii="Arial Narrow" w:hAnsi="Arial Narrow"/>
          <w:sz w:val="22"/>
          <w:szCs w:val="22"/>
        </w:rPr>
      </w:pPr>
    </w:p>
    <w:p w14:paraId="2FA82173"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6017F997" w14:textId="77777777" w:rsidR="0040522D" w:rsidRPr="003D63FF" w:rsidRDefault="0040522D" w:rsidP="0040522D">
      <w:pPr>
        <w:autoSpaceDE w:val="0"/>
        <w:autoSpaceDN w:val="0"/>
        <w:adjustRightInd w:val="0"/>
        <w:jc w:val="both"/>
        <w:rPr>
          <w:rFonts w:ascii="Arial Narrow" w:hAnsi="Arial Narrow" w:cs="Arial"/>
          <w:b/>
          <w:bCs/>
          <w:color w:val="000000" w:themeColor="text1"/>
          <w:sz w:val="22"/>
          <w:szCs w:val="22"/>
        </w:rPr>
      </w:pPr>
      <w:r w:rsidRPr="003D63FF">
        <w:rPr>
          <w:rFonts w:ascii="Arial Narrow" w:hAnsi="Arial Narrow" w:cs="Arial"/>
          <w:b/>
          <w:bCs/>
          <w:color w:val="000000" w:themeColor="text1"/>
          <w:sz w:val="22"/>
          <w:szCs w:val="22"/>
        </w:rPr>
        <w:t>Votre clientèle est-elle composée principalement de :</w:t>
      </w:r>
    </w:p>
    <w:p w14:paraId="12CEF445"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287DA973"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Personnes physiques</w:t>
      </w:r>
    </w:p>
    <w:p w14:paraId="77DA64F6"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Personnes morales</w:t>
      </w:r>
    </w:p>
    <w:p w14:paraId="10601673"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Équilibrée entre personnes physiques et personnes morales</w:t>
      </w:r>
    </w:p>
    <w:p w14:paraId="5149EE9A"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1C5365F6"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467B43F1"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01EA4986" w14:textId="77777777" w:rsidR="0040522D" w:rsidRPr="003D63FF" w:rsidRDefault="0040522D" w:rsidP="0040522D">
      <w:pPr>
        <w:autoSpaceDE w:val="0"/>
        <w:autoSpaceDN w:val="0"/>
        <w:adjustRightInd w:val="0"/>
        <w:jc w:val="both"/>
        <w:rPr>
          <w:rFonts w:ascii="Arial Narrow" w:hAnsi="Arial Narrow" w:cs="Arial"/>
          <w:b/>
          <w:bCs/>
          <w:color w:val="000000" w:themeColor="text1"/>
          <w:sz w:val="22"/>
          <w:szCs w:val="22"/>
        </w:rPr>
      </w:pPr>
      <w:r w:rsidRPr="003D63FF">
        <w:rPr>
          <w:rFonts w:ascii="Arial Narrow" w:hAnsi="Arial Narrow" w:cs="Arial"/>
          <w:b/>
          <w:bCs/>
          <w:color w:val="000000" w:themeColor="text1"/>
          <w:sz w:val="22"/>
          <w:szCs w:val="22"/>
        </w:rPr>
        <w:t>La mise en relation avec vos clients intervient-elle (vous pouvez cocher plusieurs cases) :</w:t>
      </w:r>
    </w:p>
    <w:p w14:paraId="14134C69"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43670A80"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De façon directe</w:t>
      </w:r>
    </w:p>
    <w:p w14:paraId="630A9D60"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Par personne interposée</w:t>
      </w:r>
    </w:p>
    <w:p w14:paraId="294453A7"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Par l’intermédiaire d’une plateforme numérique</w:t>
      </w:r>
    </w:p>
    <w:p w14:paraId="3D49F719"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59995438"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6A40D5E3"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545A54BC" w14:textId="77777777" w:rsidR="0040522D" w:rsidRPr="003D63FF" w:rsidRDefault="0040522D" w:rsidP="0040522D">
      <w:pPr>
        <w:autoSpaceDE w:val="0"/>
        <w:autoSpaceDN w:val="0"/>
        <w:adjustRightInd w:val="0"/>
        <w:jc w:val="both"/>
        <w:rPr>
          <w:rFonts w:ascii="Arial Narrow" w:hAnsi="Arial Narrow" w:cs="Arial"/>
          <w:b/>
          <w:bCs/>
          <w:color w:val="000000" w:themeColor="text1"/>
          <w:sz w:val="22"/>
          <w:szCs w:val="22"/>
        </w:rPr>
      </w:pPr>
      <w:r w:rsidRPr="003D63FF">
        <w:rPr>
          <w:rFonts w:ascii="Arial Narrow" w:hAnsi="Arial Narrow" w:cs="Arial"/>
          <w:b/>
          <w:bCs/>
          <w:color w:val="000000" w:themeColor="text1"/>
          <w:sz w:val="22"/>
          <w:szCs w:val="22"/>
        </w:rPr>
        <w:t>Votre activité relève-t-elle principalement :</w:t>
      </w:r>
    </w:p>
    <w:p w14:paraId="28718006"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254923D9"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Du secteur juridique</w:t>
      </w:r>
    </w:p>
    <w:p w14:paraId="01F1021E"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Du secteur judiciaire</w:t>
      </w:r>
    </w:p>
    <w:p w14:paraId="15EAFAEA" w14:textId="77777777" w:rsidR="0040522D" w:rsidRDefault="0040522D" w:rsidP="0040522D">
      <w:pPr>
        <w:autoSpaceDE w:val="0"/>
        <w:autoSpaceDN w:val="0"/>
        <w:adjustRightInd w:val="0"/>
        <w:jc w:val="both"/>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r>
        <w:rPr>
          <w:rFonts w:ascii="Arial Narrow" w:hAnsi="Arial Narrow"/>
          <w:sz w:val="22"/>
          <w:szCs w:val="22"/>
        </w:rPr>
        <w:t xml:space="preserve"> </w:t>
      </w:r>
      <w:r>
        <w:rPr>
          <w:rFonts w:ascii="Arial Narrow" w:hAnsi="Arial Narrow" w:cs="Arial"/>
          <w:color w:val="000000" w:themeColor="text1"/>
          <w:sz w:val="22"/>
          <w:szCs w:val="22"/>
        </w:rPr>
        <w:t>De manière équivalente du juridique et du judiciaire</w:t>
      </w:r>
    </w:p>
    <w:p w14:paraId="72A89775"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2F2D3DAF" w14:textId="3F3C1F45" w:rsidR="003D63FF" w:rsidRDefault="003D63FF" w:rsidP="0040522D">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00886EF7" w14:textId="77777777" w:rsidR="003D63FF" w:rsidRDefault="003D63FF" w:rsidP="0040522D">
      <w:pPr>
        <w:autoSpaceDE w:val="0"/>
        <w:autoSpaceDN w:val="0"/>
        <w:adjustRightInd w:val="0"/>
        <w:jc w:val="both"/>
        <w:rPr>
          <w:rFonts w:ascii="Arial Narrow" w:hAnsi="Arial Narrow" w:cs="Arial"/>
          <w:color w:val="000000" w:themeColor="text1"/>
          <w:sz w:val="22"/>
          <w:szCs w:val="22"/>
        </w:rPr>
      </w:pPr>
    </w:p>
    <w:p w14:paraId="01F01D41" w14:textId="24499989" w:rsidR="003D63FF" w:rsidRPr="0040522D" w:rsidRDefault="003D63FF" w:rsidP="0040522D">
      <w:pPr>
        <w:autoSpaceDE w:val="0"/>
        <w:autoSpaceDN w:val="0"/>
        <w:adjustRightInd w:val="0"/>
        <w:jc w:val="center"/>
        <w:rPr>
          <w:rFonts w:ascii="Arial Narrow" w:hAnsi="Arial Narrow" w:cs="Times New Roman (Corps CS)"/>
          <w:b/>
          <w:smallCaps/>
          <w:sz w:val="28"/>
          <w:szCs w:val="28"/>
        </w:rPr>
      </w:pPr>
      <w:r w:rsidRPr="0040522D">
        <w:rPr>
          <w:rFonts w:ascii="Arial Narrow" w:hAnsi="Arial Narrow" w:cs="Times New Roman (Corps CS)"/>
          <w:b/>
          <w:smallCaps/>
          <w:sz w:val="28"/>
          <w:szCs w:val="28"/>
        </w:rPr>
        <w:t>Principaux domaines d’intervention de votre cabinet et caractéristiques de votre activité</w:t>
      </w:r>
    </w:p>
    <w:p w14:paraId="3693ECA5" w14:textId="1993E31B" w:rsidR="003D63FF" w:rsidRPr="0040522D" w:rsidRDefault="003D63FF" w:rsidP="0040522D">
      <w:pPr>
        <w:autoSpaceDE w:val="0"/>
        <w:autoSpaceDN w:val="0"/>
        <w:adjustRightInd w:val="0"/>
        <w:jc w:val="center"/>
        <w:rPr>
          <w:rFonts w:ascii="Arial Narrow" w:hAnsi="Arial Narrow" w:cs="Times New Roman (Corps CS)"/>
          <w:b/>
          <w:smallCaps/>
          <w:sz w:val="28"/>
          <w:szCs w:val="28"/>
        </w:rPr>
      </w:pPr>
      <w:r w:rsidRPr="0040522D">
        <w:rPr>
          <w:rFonts w:ascii="Arial Narrow" w:hAnsi="Arial Narrow" w:cs="Times New Roman (Corps CS)"/>
          <w:b/>
          <w:smallCaps/>
          <w:sz w:val="28"/>
          <w:szCs w:val="28"/>
        </w:rPr>
        <w:t>(vous pouvez cocher de 1 à 5 cases)</w:t>
      </w:r>
    </w:p>
    <w:p w14:paraId="36419C1D" w14:textId="0E0EE5DF" w:rsidR="003D63FF" w:rsidRDefault="003D63FF" w:rsidP="0040522D">
      <w:pPr>
        <w:autoSpaceDE w:val="0"/>
        <w:autoSpaceDN w:val="0"/>
        <w:adjustRightInd w:val="0"/>
        <w:jc w:val="both"/>
        <w:rPr>
          <w:rFonts w:ascii="Arial Narrow" w:hAnsi="Arial Narrow" w:cs="Arial"/>
          <w:color w:val="000000" w:themeColor="text1"/>
          <w:sz w:val="22"/>
          <w:szCs w:val="22"/>
        </w:rPr>
      </w:pPr>
    </w:p>
    <w:p w14:paraId="6C954D9D" w14:textId="597C51EF" w:rsidR="003D63FF" w:rsidRDefault="003D63FF" w:rsidP="0040522D">
      <w:pPr>
        <w:autoSpaceDE w:val="0"/>
        <w:autoSpaceDN w:val="0"/>
        <w:adjustRightInd w:val="0"/>
        <w:jc w:val="both"/>
        <w:rPr>
          <w:rFonts w:ascii="Arial Narrow" w:hAnsi="Arial Narrow" w:cs="Arial"/>
          <w:color w:val="000000" w:themeColor="text1"/>
          <w:sz w:val="22"/>
          <w:szCs w:val="22"/>
        </w:rPr>
      </w:pPr>
    </w:p>
    <w:tbl>
      <w:tblPr>
        <w:tblStyle w:val="Grilledutableau"/>
        <w:tblW w:w="8330" w:type="dxa"/>
        <w:tblLook w:val="04A0" w:firstRow="1" w:lastRow="0" w:firstColumn="1" w:lastColumn="0" w:noHBand="0" w:noVBand="1"/>
      </w:tblPr>
      <w:tblGrid>
        <w:gridCol w:w="7196"/>
        <w:gridCol w:w="1134"/>
      </w:tblGrid>
      <w:tr w:rsidR="007A77C0" w14:paraId="253B9784" w14:textId="77777777" w:rsidTr="007A77C0">
        <w:tc>
          <w:tcPr>
            <w:tcW w:w="7196" w:type="dxa"/>
          </w:tcPr>
          <w:p w14:paraId="7D73B4F8" w14:textId="107EE9FC"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Mandat spécial, fiduciaire</w:t>
            </w:r>
          </w:p>
        </w:tc>
        <w:tc>
          <w:tcPr>
            <w:tcW w:w="1134" w:type="dxa"/>
          </w:tcPr>
          <w:p w14:paraId="5AF28740" w14:textId="6ECEF176"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23AACBF3" w14:textId="77777777" w:rsidTr="007A77C0">
        <w:tc>
          <w:tcPr>
            <w:tcW w:w="7196" w:type="dxa"/>
          </w:tcPr>
          <w:p w14:paraId="1B584A57" w14:textId="3BF4A4CB"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Mandat de représentation fiscale, Conseil et assistance fiscale</w:t>
            </w:r>
          </w:p>
        </w:tc>
        <w:tc>
          <w:tcPr>
            <w:tcW w:w="1134" w:type="dxa"/>
          </w:tcPr>
          <w:p w14:paraId="2528A766" w14:textId="449C27A1"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3A1EB5A2" w14:textId="77777777" w:rsidTr="007A77C0">
        <w:tc>
          <w:tcPr>
            <w:tcW w:w="7196" w:type="dxa"/>
          </w:tcPr>
          <w:p w14:paraId="42F0652C" w14:textId="3166CAD6"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Opérations contractuelles complexes</w:t>
            </w:r>
          </w:p>
        </w:tc>
        <w:tc>
          <w:tcPr>
            <w:tcW w:w="1134" w:type="dxa"/>
          </w:tcPr>
          <w:p w14:paraId="1B662ED1" w14:textId="35A91D9C"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45AAE820" w14:textId="77777777" w:rsidTr="007A77C0">
        <w:tc>
          <w:tcPr>
            <w:tcW w:w="7196" w:type="dxa"/>
          </w:tcPr>
          <w:p w14:paraId="157E496A" w14:textId="06E56E39"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Cession de fonds de commerce, droit au bail</w:t>
            </w:r>
          </w:p>
        </w:tc>
        <w:tc>
          <w:tcPr>
            <w:tcW w:w="1134" w:type="dxa"/>
          </w:tcPr>
          <w:p w14:paraId="28D31A76" w14:textId="33E1C682"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0ECEFAC3" w14:textId="77777777" w:rsidTr="007A77C0">
        <w:tc>
          <w:tcPr>
            <w:tcW w:w="7196" w:type="dxa"/>
          </w:tcPr>
          <w:p w14:paraId="07AB2E5A" w14:textId="5633A68E"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Opération portant sur certains bien meubles dont le commerce est soumis à autorisation (armes, luxe médicaments, etc.)</w:t>
            </w:r>
          </w:p>
        </w:tc>
        <w:tc>
          <w:tcPr>
            <w:tcW w:w="1134" w:type="dxa"/>
          </w:tcPr>
          <w:p w14:paraId="4D1DE45F" w14:textId="77894516"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6838A51C" w14:textId="77777777" w:rsidTr="007A77C0">
        <w:tc>
          <w:tcPr>
            <w:tcW w:w="7196" w:type="dxa"/>
          </w:tcPr>
          <w:p w14:paraId="6D04E79B" w14:textId="11666DD1"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Actifs numériques</w:t>
            </w:r>
          </w:p>
        </w:tc>
        <w:tc>
          <w:tcPr>
            <w:tcW w:w="1134" w:type="dxa"/>
          </w:tcPr>
          <w:p w14:paraId="7036250F" w14:textId="682C515B"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11601079" w14:textId="2D64B2D9" w:rsidR="003D63FF" w:rsidRDefault="003D63FF" w:rsidP="0040522D">
      <w:pPr>
        <w:autoSpaceDE w:val="0"/>
        <w:autoSpaceDN w:val="0"/>
        <w:adjustRightInd w:val="0"/>
        <w:jc w:val="both"/>
        <w:rPr>
          <w:rFonts w:ascii="Arial Narrow" w:hAnsi="Arial Narrow" w:cs="Arial"/>
          <w:color w:val="000000" w:themeColor="text1"/>
          <w:sz w:val="22"/>
          <w:szCs w:val="22"/>
        </w:rPr>
      </w:pPr>
    </w:p>
    <w:p w14:paraId="0B2DEDDA" w14:textId="7C0A6E74" w:rsidR="003D63FF" w:rsidRDefault="003D63FF" w:rsidP="0040522D">
      <w:pPr>
        <w:autoSpaceDE w:val="0"/>
        <w:autoSpaceDN w:val="0"/>
        <w:adjustRightInd w:val="0"/>
        <w:jc w:val="both"/>
        <w:rPr>
          <w:rFonts w:ascii="Arial Narrow" w:hAnsi="Arial Narrow" w:cs="Arial"/>
          <w:color w:val="000000" w:themeColor="text1"/>
          <w:sz w:val="22"/>
          <w:szCs w:val="22"/>
        </w:rPr>
      </w:pPr>
    </w:p>
    <w:tbl>
      <w:tblPr>
        <w:tblStyle w:val="Grilledutableau"/>
        <w:tblW w:w="8330" w:type="dxa"/>
        <w:tblLook w:val="04A0" w:firstRow="1" w:lastRow="0" w:firstColumn="1" w:lastColumn="0" w:noHBand="0" w:noVBand="1"/>
      </w:tblPr>
      <w:tblGrid>
        <w:gridCol w:w="7196"/>
        <w:gridCol w:w="1134"/>
      </w:tblGrid>
      <w:tr w:rsidR="007A77C0" w14:paraId="1ACEC0B6" w14:textId="77777777" w:rsidTr="000A715C">
        <w:tc>
          <w:tcPr>
            <w:tcW w:w="7196" w:type="dxa"/>
          </w:tcPr>
          <w:p w14:paraId="394880EB" w14:textId="04426FEB"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Rédaction d’actes</w:t>
            </w:r>
          </w:p>
        </w:tc>
        <w:tc>
          <w:tcPr>
            <w:tcW w:w="1134" w:type="dxa"/>
          </w:tcPr>
          <w:p w14:paraId="2D8678A3"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4349A4C1" w14:textId="77777777" w:rsidTr="000A715C">
        <w:tc>
          <w:tcPr>
            <w:tcW w:w="7196" w:type="dxa"/>
          </w:tcPr>
          <w:p w14:paraId="08C3C223" w14:textId="2537E355"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Achat/ventes de biens immeubles</w:t>
            </w:r>
          </w:p>
        </w:tc>
        <w:tc>
          <w:tcPr>
            <w:tcW w:w="1134" w:type="dxa"/>
          </w:tcPr>
          <w:p w14:paraId="58FB7F25"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31B43222" w14:textId="77777777" w:rsidTr="000A715C">
        <w:tc>
          <w:tcPr>
            <w:tcW w:w="7196" w:type="dxa"/>
          </w:tcPr>
          <w:p w14:paraId="7B4252AE" w14:textId="59EFF7A9"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Implantation de l’avocat dans un DROM-COM/Barreau frontalier</w:t>
            </w:r>
          </w:p>
        </w:tc>
        <w:tc>
          <w:tcPr>
            <w:tcW w:w="1134" w:type="dxa"/>
          </w:tcPr>
          <w:p w14:paraId="3A6AE3DC"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603D622C" w14:textId="77777777" w:rsidTr="000A715C">
        <w:tc>
          <w:tcPr>
            <w:tcW w:w="7196" w:type="dxa"/>
          </w:tcPr>
          <w:p w14:paraId="68F41991" w14:textId="176AF3E1"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Actifs dans un pays à risque</w:t>
            </w:r>
          </w:p>
        </w:tc>
        <w:tc>
          <w:tcPr>
            <w:tcW w:w="1134" w:type="dxa"/>
          </w:tcPr>
          <w:p w14:paraId="7785B9FF"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5CEDB86C" w14:textId="77777777" w:rsidTr="000A715C">
        <w:tc>
          <w:tcPr>
            <w:tcW w:w="7196" w:type="dxa"/>
          </w:tcPr>
          <w:p w14:paraId="2DEC199D" w14:textId="31866D1C"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Séquestre conventionnel</w:t>
            </w:r>
          </w:p>
        </w:tc>
        <w:tc>
          <w:tcPr>
            <w:tcW w:w="1134" w:type="dxa"/>
          </w:tcPr>
          <w:p w14:paraId="559F5787"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5F7BF221" w14:textId="77777777" w:rsidTr="000A715C">
        <w:tc>
          <w:tcPr>
            <w:tcW w:w="7196" w:type="dxa"/>
          </w:tcPr>
          <w:p w14:paraId="26C8F408" w14:textId="14622F96"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Vente immobilière corporelle</w:t>
            </w:r>
          </w:p>
        </w:tc>
        <w:tc>
          <w:tcPr>
            <w:tcW w:w="1134" w:type="dxa"/>
          </w:tcPr>
          <w:p w14:paraId="0646A6DC"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5E592637" w14:textId="77777777" w:rsidTr="000A715C">
        <w:tc>
          <w:tcPr>
            <w:tcW w:w="7196" w:type="dxa"/>
          </w:tcPr>
          <w:p w14:paraId="7725081D" w14:textId="27AA858C"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Prêts, conventions financières</w:t>
            </w:r>
          </w:p>
        </w:tc>
        <w:tc>
          <w:tcPr>
            <w:tcW w:w="1134" w:type="dxa"/>
          </w:tcPr>
          <w:p w14:paraId="62B53FB0" w14:textId="0A39FFAF" w:rsidR="007A77C0" w:rsidRDefault="007A77C0" w:rsidP="0040522D">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4203DC0A" w14:textId="77777777" w:rsidTr="000A715C">
        <w:tc>
          <w:tcPr>
            <w:tcW w:w="7196" w:type="dxa"/>
          </w:tcPr>
          <w:p w14:paraId="07A97AEB" w14:textId="69AE33A9"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Droit des sociétés</w:t>
            </w:r>
          </w:p>
        </w:tc>
        <w:tc>
          <w:tcPr>
            <w:tcW w:w="1134" w:type="dxa"/>
          </w:tcPr>
          <w:p w14:paraId="0BDD4099" w14:textId="6E129092" w:rsidR="007A77C0" w:rsidRDefault="007A77C0" w:rsidP="0040522D">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00663D13" w14:textId="77777777" w:rsidTr="000A715C">
        <w:tc>
          <w:tcPr>
            <w:tcW w:w="7196" w:type="dxa"/>
          </w:tcPr>
          <w:p w14:paraId="0BB3BE18" w14:textId="51E63AAE"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Contrats de l’article L.222-7 du code du sport</w:t>
            </w:r>
          </w:p>
        </w:tc>
        <w:tc>
          <w:tcPr>
            <w:tcW w:w="1134" w:type="dxa"/>
          </w:tcPr>
          <w:p w14:paraId="09905053" w14:textId="5941337D" w:rsidR="007A77C0" w:rsidRDefault="007A77C0" w:rsidP="0040522D">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7EC12447" w14:textId="77777777" w:rsidTr="000A715C">
        <w:tc>
          <w:tcPr>
            <w:tcW w:w="7196" w:type="dxa"/>
          </w:tcPr>
          <w:p w14:paraId="0A211480" w14:textId="3CC3B6F5"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Procédures pénales</w:t>
            </w:r>
          </w:p>
        </w:tc>
        <w:tc>
          <w:tcPr>
            <w:tcW w:w="1134" w:type="dxa"/>
          </w:tcPr>
          <w:p w14:paraId="321C3244" w14:textId="35612564" w:rsidR="007A77C0" w:rsidRDefault="007A77C0" w:rsidP="0040522D">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373C4310" w14:textId="1DE59E72" w:rsidR="003D63FF" w:rsidRDefault="003D63FF" w:rsidP="0040522D">
      <w:pPr>
        <w:autoSpaceDE w:val="0"/>
        <w:autoSpaceDN w:val="0"/>
        <w:adjustRightInd w:val="0"/>
        <w:jc w:val="both"/>
        <w:rPr>
          <w:rFonts w:ascii="Arial Narrow" w:hAnsi="Arial Narrow" w:cs="Arial"/>
          <w:color w:val="000000" w:themeColor="text1"/>
          <w:sz w:val="22"/>
          <w:szCs w:val="22"/>
        </w:rPr>
      </w:pPr>
    </w:p>
    <w:p w14:paraId="0CFC48E5" w14:textId="77777777" w:rsidR="003D63FF" w:rsidRDefault="003D63FF" w:rsidP="0040522D">
      <w:pPr>
        <w:autoSpaceDE w:val="0"/>
        <w:autoSpaceDN w:val="0"/>
        <w:adjustRightInd w:val="0"/>
        <w:jc w:val="both"/>
        <w:rPr>
          <w:rFonts w:ascii="Arial Narrow" w:hAnsi="Arial Narrow" w:cs="Arial"/>
          <w:color w:val="000000" w:themeColor="text1"/>
          <w:sz w:val="22"/>
          <w:szCs w:val="22"/>
        </w:rPr>
      </w:pPr>
    </w:p>
    <w:tbl>
      <w:tblPr>
        <w:tblStyle w:val="Grilledutableau"/>
        <w:tblW w:w="8330" w:type="dxa"/>
        <w:tblLook w:val="04A0" w:firstRow="1" w:lastRow="0" w:firstColumn="1" w:lastColumn="0" w:noHBand="0" w:noVBand="1"/>
      </w:tblPr>
      <w:tblGrid>
        <w:gridCol w:w="7196"/>
        <w:gridCol w:w="1134"/>
      </w:tblGrid>
      <w:tr w:rsidR="007A77C0" w14:paraId="192BA9D5" w14:textId="77777777" w:rsidTr="000A715C">
        <w:tc>
          <w:tcPr>
            <w:tcW w:w="7196" w:type="dxa"/>
          </w:tcPr>
          <w:p w14:paraId="286C4CC3" w14:textId="22701434"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Responsabilité</w:t>
            </w:r>
          </w:p>
        </w:tc>
        <w:tc>
          <w:tcPr>
            <w:tcW w:w="1134" w:type="dxa"/>
          </w:tcPr>
          <w:p w14:paraId="5DC9937A"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6DF289CE" w14:textId="77777777" w:rsidTr="000A715C">
        <w:tc>
          <w:tcPr>
            <w:tcW w:w="7196" w:type="dxa"/>
          </w:tcPr>
          <w:p w14:paraId="3B1F032E" w14:textId="61669746"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Recouvrement de créances</w:t>
            </w:r>
          </w:p>
        </w:tc>
        <w:tc>
          <w:tcPr>
            <w:tcW w:w="1134" w:type="dxa"/>
          </w:tcPr>
          <w:p w14:paraId="2FC9DB65"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0E2BE078" w14:textId="77777777" w:rsidTr="000A715C">
        <w:tc>
          <w:tcPr>
            <w:tcW w:w="7196" w:type="dxa"/>
          </w:tcPr>
          <w:p w14:paraId="0C9D950E" w14:textId="03E859E3"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Conseil et assistance</w:t>
            </w:r>
          </w:p>
        </w:tc>
        <w:tc>
          <w:tcPr>
            <w:tcW w:w="1134" w:type="dxa"/>
          </w:tcPr>
          <w:p w14:paraId="146BFF3F"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4F4CBC58" w14:textId="77777777" w:rsidTr="000A715C">
        <w:tc>
          <w:tcPr>
            <w:tcW w:w="7196" w:type="dxa"/>
          </w:tcPr>
          <w:p w14:paraId="444F0122" w14:textId="40A06758"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Gestion de portefeuilles de valeurs mobilières</w:t>
            </w:r>
          </w:p>
        </w:tc>
        <w:tc>
          <w:tcPr>
            <w:tcW w:w="1134" w:type="dxa"/>
          </w:tcPr>
          <w:p w14:paraId="25EB4F44"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503D7859" w14:textId="77777777" w:rsidTr="000A715C">
        <w:tc>
          <w:tcPr>
            <w:tcW w:w="7196" w:type="dxa"/>
          </w:tcPr>
          <w:p w14:paraId="53108446" w14:textId="69E53B8F"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Droit des successions</w:t>
            </w:r>
          </w:p>
        </w:tc>
        <w:tc>
          <w:tcPr>
            <w:tcW w:w="1134" w:type="dxa"/>
          </w:tcPr>
          <w:p w14:paraId="3BAF5430"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4D21E7D4" w14:textId="28C77BD8" w:rsidR="003D63FF" w:rsidRDefault="003D63FF" w:rsidP="0040522D">
      <w:pPr>
        <w:autoSpaceDE w:val="0"/>
        <w:autoSpaceDN w:val="0"/>
        <w:adjustRightInd w:val="0"/>
        <w:jc w:val="both"/>
        <w:rPr>
          <w:rFonts w:ascii="Arial Narrow" w:hAnsi="Arial Narrow" w:cs="Arial"/>
          <w:color w:val="000000" w:themeColor="text1"/>
          <w:sz w:val="22"/>
          <w:szCs w:val="22"/>
        </w:rPr>
      </w:pPr>
    </w:p>
    <w:p w14:paraId="07E6E06B" w14:textId="77777777" w:rsidR="003D63FF" w:rsidRDefault="003D63FF" w:rsidP="0040522D">
      <w:pPr>
        <w:autoSpaceDE w:val="0"/>
        <w:autoSpaceDN w:val="0"/>
        <w:adjustRightInd w:val="0"/>
        <w:jc w:val="both"/>
        <w:rPr>
          <w:rFonts w:ascii="Arial Narrow" w:hAnsi="Arial Narrow" w:cs="Arial"/>
          <w:color w:val="000000" w:themeColor="text1"/>
          <w:sz w:val="22"/>
          <w:szCs w:val="22"/>
        </w:rPr>
      </w:pPr>
    </w:p>
    <w:tbl>
      <w:tblPr>
        <w:tblStyle w:val="Grilledutableau"/>
        <w:tblW w:w="8330" w:type="dxa"/>
        <w:tblLook w:val="04A0" w:firstRow="1" w:lastRow="0" w:firstColumn="1" w:lastColumn="0" w:noHBand="0" w:noVBand="1"/>
      </w:tblPr>
      <w:tblGrid>
        <w:gridCol w:w="7196"/>
        <w:gridCol w:w="1134"/>
      </w:tblGrid>
      <w:tr w:rsidR="007A77C0" w14:paraId="260F0FC4" w14:textId="77777777" w:rsidTr="000A715C">
        <w:tc>
          <w:tcPr>
            <w:tcW w:w="7196" w:type="dxa"/>
          </w:tcPr>
          <w:p w14:paraId="0B5EA61E" w14:textId="0A8635F0"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Assistance dans les relations contractuelles</w:t>
            </w:r>
          </w:p>
        </w:tc>
        <w:tc>
          <w:tcPr>
            <w:tcW w:w="1134" w:type="dxa"/>
          </w:tcPr>
          <w:p w14:paraId="49178325"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7269DDB9" w14:textId="77777777" w:rsidTr="000A715C">
        <w:tc>
          <w:tcPr>
            <w:tcW w:w="7196" w:type="dxa"/>
          </w:tcPr>
          <w:p w14:paraId="2ADC8634" w14:textId="0A6F170D"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Conventions locatives</w:t>
            </w:r>
          </w:p>
        </w:tc>
        <w:tc>
          <w:tcPr>
            <w:tcW w:w="1134" w:type="dxa"/>
          </w:tcPr>
          <w:p w14:paraId="691554FA"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13652A95" w14:textId="62D404CB" w:rsidR="003D63FF" w:rsidRDefault="003D63FF" w:rsidP="0040522D">
      <w:pPr>
        <w:autoSpaceDE w:val="0"/>
        <w:autoSpaceDN w:val="0"/>
        <w:adjustRightInd w:val="0"/>
        <w:jc w:val="both"/>
        <w:rPr>
          <w:rFonts w:ascii="Arial Narrow" w:hAnsi="Arial Narrow" w:cs="Arial"/>
          <w:color w:val="000000" w:themeColor="text1"/>
          <w:sz w:val="22"/>
          <w:szCs w:val="22"/>
        </w:rPr>
      </w:pPr>
    </w:p>
    <w:p w14:paraId="7AC8CCFD" w14:textId="77777777" w:rsidR="007A77C0" w:rsidRDefault="007A77C0" w:rsidP="0040522D">
      <w:pPr>
        <w:autoSpaceDE w:val="0"/>
        <w:autoSpaceDN w:val="0"/>
        <w:adjustRightInd w:val="0"/>
        <w:jc w:val="both"/>
        <w:rPr>
          <w:rFonts w:ascii="Arial Narrow" w:hAnsi="Arial Narrow" w:cs="Arial"/>
          <w:color w:val="000000" w:themeColor="text1"/>
          <w:sz w:val="22"/>
          <w:szCs w:val="22"/>
        </w:rPr>
      </w:pPr>
    </w:p>
    <w:tbl>
      <w:tblPr>
        <w:tblStyle w:val="Grilledutableau"/>
        <w:tblW w:w="8330" w:type="dxa"/>
        <w:tblLook w:val="04A0" w:firstRow="1" w:lastRow="0" w:firstColumn="1" w:lastColumn="0" w:noHBand="0" w:noVBand="1"/>
      </w:tblPr>
      <w:tblGrid>
        <w:gridCol w:w="7196"/>
        <w:gridCol w:w="1134"/>
      </w:tblGrid>
      <w:tr w:rsidR="007A77C0" w14:paraId="0E7CC220" w14:textId="77777777" w:rsidTr="000A715C">
        <w:tc>
          <w:tcPr>
            <w:tcW w:w="7196" w:type="dxa"/>
          </w:tcPr>
          <w:p w14:paraId="346ED22F" w14:textId="662A1A4F"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Procédures judiciaires (hors droit pénal)</w:t>
            </w:r>
          </w:p>
        </w:tc>
        <w:tc>
          <w:tcPr>
            <w:tcW w:w="1134" w:type="dxa"/>
          </w:tcPr>
          <w:p w14:paraId="1A822972"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03DF57CE" w14:textId="77777777" w:rsidTr="000A715C">
        <w:tc>
          <w:tcPr>
            <w:tcW w:w="7196" w:type="dxa"/>
          </w:tcPr>
          <w:p w14:paraId="632FF295" w14:textId="07DF544F"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Droit de la famille (hors droit des successions)</w:t>
            </w:r>
          </w:p>
        </w:tc>
        <w:tc>
          <w:tcPr>
            <w:tcW w:w="1134" w:type="dxa"/>
          </w:tcPr>
          <w:p w14:paraId="417A175E"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3A9FED37" w14:textId="77777777" w:rsidTr="000A715C">
        <w:tc>
          <w:tcPr>
            <w:tcW w:w="7196" w:type="dxa"/>
          </w:tcPr>
          <w:p w14:paraId="2A382778" w14:textId="36BBD4B6"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Propriété intellectuelle</w:t>
            </w:r>
          </w:p>
        </w:tc>
        <w:tc>
          <w:tcPr>
            <w:tcW w:w="1134" w:type="dxa"/>
          </w:tcPr>
          <w:p w14:paraId="474EF1D2"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7A77C0" w14:paraId="41DC455D" w14:textId="77777777" w:rsidTr="000A715C">
        <w:tc>
          <w:tcPr>
            <w:tcW w:w="7196" w:type="dxa"/>
          </w:tcPr>
          <w:p w14:paraId="245C2E59" w14:textId="420F0B54" w:rsidR="007A77C0" w:rsidRDefault="007A77C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Gestion de copropriété</w:t>
            </w:r>
          </w:p>
        </w:tc>
        <w:tc>
          <w:tcPr>
            <w:tcW w:w="1134" w:type="dxa"/>
          </w:tcPr>
          <w:p w14:paraId="7F6ADE3A" w14:textId="77777777" w:rsidR="007A77C0" w:rsidRDefault="007A77C0" w:rsidP="0040522D">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1D6485D4" w14:textId="76980A88" w:rsidR="007A77C0" w:rsidRDefault="007A77C0" w:rsidP="0040522D">
      <w:pPr>
        <w:autoSpaceDE w:val="0"/>
        <w:autoSpaceDN w:val="0"/>
        <w:adjustRightInd w:val="0"/>
        <w:jc w:val="both"/>
        <w:rPr>
          <w:rFonts w:ascii="Arial Narrow" w:hAnsi="Arial Narrow" w:cs="Arial"/>
          <w:color w:val="000000" w:themeColor="text1"/>
          <w:sz w:val="22"/>
          <w:szCs w:val="22"/>
        </w:rPr>
      </w:pPr>
    </w:p>
    <w:p w14:paraId="41D8F380" w14:textId="3B024526" w:rsidR="00123853" w:rsidRDefault="00123853" w:rsidP="0040522D">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61239FDD" w14:textId="1B35C211" w:rsidR="00123853" w:rsidRDefault="00123853" w:rsidP="0040522D">
      <w:pPr>
        <w:autoSpaceDE w:val="0"/>
        <w:autoSpaceDN w:val="0"/>
        <w:adjustRightInd w:val="0"/>
        <w:jc w:val="both"/>
        <w:rPr>
          <w:rFonts w:ascii="Arial Narrow" w:hAnsi="Arial Narrow" w:cs="Arial"/>
          <w:color w:val="000000" w:themeColor="text1"/>
          <w:sz w:val="22"/>
          <w:szCs w:val="22"/>
        </w:rPr>
      </w:pPr>
    </w:p>
    <w:p w14:paraId="7862D66C"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37028744" w14:textId="77777777" w:rsidR="00123853" w:rsidRPr="0040522D" w:rsidRDefault="00123853" w:rsidP="0040522D">
      <w:pPr>
        <w:autoSpaceDE w:val="0"/>
        <w:autoSpaceDN w:val="0"/>
        <w:adjustRightInd w:val="0"/>
        <w:jc w:val="center"/>
        <w:rPr>
          <w:rFonts w:ascii="Arial Narrow" w:hAnsi="Arial Narrow" w:cs="Times New Roman (Corps CS)"/>
          <w:b/>
          <w:smallCaps/>
          <w:sz w:val="28"/>
          <w:szCs w:val="28"/>
        </w:rPr>
      </w:pPr>
      <w:r w:rsidRPr="0040522D">
        <w:rPr>
          <w:rFonts w:ascii="Arial Narrow" w:hAnsi="Arial Narrow" w:cs="Times New Roman (Corps CS)"/>
          <w:b/>
          <w:smallCaps/>
          <w:sz w:val="28"/>
          <w:szCs w:val="28"/>
        </w:rPr>
        <w:t xml:space="preserve">Prévention du blanchiment </w:t>
      </w:r>
    </w:p>
    <w:p w14:paraId="59064BAC" w14:textId="77777777" w:rsidR="00123853" w:rsidRPr="0040522D" w:rsidRDefault="00123853" w:rsidP="0040522D">
      <w:pPr>
        <w:autoSpaceDE w:val="0"/>
        <w:autoSpaceDN w:val="0"/>
        <w:adjustRightInd w:val="0"/>
        <w:jc w:val="center"/>
        <w:rPr>
          <w:rFonts w:ascii="Arial Narrow" w:hAnsi="Arial Narrow" w:cs="Times New Roman (Corps CS)"/>
          <w:b/>
          <w:smallCaps/>
          <w:sz w:val="28"/>
          <w:szCs w:val="28"/>
        </w:rPr>
      </w:pPr>
      <w:r w:rsidRPr="0040522D">
        <w:rPr>
          <w:rFonts w:ascii="Arial Narrow" w:hAnsi="Arial Narrow" w:cs="Times New Roman (Corps CS)"/>
          <w:b/>
          <w:smallCaps/>
          <w:sz w:val="28"/>
          <w:szCs w:val="28"/>
        </w:rPr>
        <w:t>(article 17, 13° de la loi du 31 décembre 1971)</w:t>
      </w:r>
    </w:p>
    <w:p w14:paraId="34C0FE5C" w14:textId="77777777" w:rsidR="00123853" w:rsidRPr="0040522D" w:rsidRDefault="00123853" w:rsidP="0040522D">
      <w:pPr>
        <w:autoSpaceDE w:val="0"/>
        <w:autoSpaceDN w:val="0"/>
        <w:adjustRightInd w:val="0"/>
        <w:jc w:val="center"/>
        <w:rPr>
          <w:rFonts w:ascii="Arial Narrow" w:hAnsi="Arial Narrow" w:cs="Times New Roman (Corps CS)"/>
          <w:b/>
          <w:smallCaps/>
          <w:sz w:val="28"/>
          <w:szCs w:val="28"/>
        </w:rPr>
      </w:pPr>
    </w:p>
    <w:p w14:paraId="07F51DFF" w14:textId="199D83D7" w:rsidR="00123853" w:rsidRPr="0040522D" w:rsidRDefault="00123853" w:rsidP="0040522D">
      <w:pPr>
        <w:autoSpaceDE w:val="0"/>
        <w:autoSpaceDN w:val="0"/>
        <w:adjustRightInd w:val="0"/>
        <w:jc w:val="center"/>
        <w:rPr>
          <w:rFonts w:ascii="Arial Narrow" w:hAnsi="Arial Narrow" w:cs="Times New Roman (Corps CS)"/>
          <w:b/>
          <w:smallCaps/>
          <w:sz w:val="28"/>
          <w:szCs w:val="28"/>
        </w:rPr>
      </w:pPr>
      <w:r w:rsidRPr="0040522D">
        <w:rPr>
          <w:rFonts w:ascii="Arial Narrow" w:hAnsi="Arial Narrow" w:cs="Times New Roman (Corps CS)"/>
          <w:b/>
          <w:smallCaps/>
          <w:sz w:val="28"/>
          <w:szCs w:val="28"/>
        </w:rPr>
        <w:t>Questionnaire avec support pédagogique</w:t>
      </w:r>
    </w:p>
    <w:p w14:paraId="035F24BA" w14:textId="47AE20B5" w:rsidR="00123853" w:rsidRDefault="00123853" w:rsidP="0040522D">
      <w:pPr>
        <w:autoSpaceDE w:val="0"/>
        <w:autoSpaceDN w:val="0"/>
        <w:adjustRightInd w:val="0"/>
        <w:jc w:val="both"/>
        <w:rPr>
          <w:rFonts w:ascii="Arial Narrow" w:hAnsi="Arial Narrow" w:cs="Arial"/>
          <w:color w:val="000000" w:themeColor="text1"/>
          <w:sz w:val="22"/>
          <w:szCs w:val="22"/>
        </w:rPr>
      </w:pPr>
    </w:p>
    <w:p w14:paraId="7E298DE7"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3E91C146" w14:textId="78B062E2" w:rsidR="00123853" w:rsidRDefault="00123853" w:rsidP="0040522D">
      <w:pPr>
        <w:autoSpaceDE w:val="0"/>
        <w:autoSpaceDN w:val="0"/>
        <w:adjustRightInd w:val="0"/>
        <w:jc w:val="both"/>
        <w:rPr>
          <w:rFonts w:ascii="Arial Narrow" w:hAnsi="Arial Narrow" w:cs="Arial"/>
          <w:color w:val="000000" w:themeColor="text1"/>
          <w:sz w:val="22"/>
          <w:szCs w:val="22"/>
        </w:rPr>
      </w:pPr>
    </w:p>
    <w:p w14:paraId="21CE6ABE" w14:textId="6AE3E251" w:rsidR="00123853" w:rsidRDefault="00123853"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Article 17 de la loi du 31 décembre 1971 :</w:t>
      </w:r>
    </w:p>
    <w:p w14:paraId="436E2CD8" w14:textId="74BB3833" w:rsidR="00123853" w:rsidRDefault="00123853" w:rsidP="0040522D">
      <w:pPr>
        <w:autoSpaceDE w:val="0"/>
        <w:autoSpaceDN w:val="0"/>
        <w:adjustRightInd w:val="0"/>
        <w:jc w:val="both"/>
        <w:rPr>
          <w:rFonts w:ascii="Arial Narrow" w:hAnsi="Arial Narrow" w:cs="Arial"/>
          <w:color w:val="000000" w:themeColor="text1"/>
          <w:sz w:val="22"/>
          <w:szCs w:val="22"/>
        </w:rPr>
      </w:pPr>
    </w:p>
    <w:p w14:paraId="4D6805A5" w14:textId="56EF928F" w:rsidR="00123853" w:rsidRDefault="00123853"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Le conseil de l’ordre a pour attribution de traiter toutes questions intéressant l’exercice de la profession et de veiller à l’observation des devoirs des avocats ainsi qu’à la protection de leurs droits. Sans préjudice des dispositions de l’article 21-1, il a pour tâches, notamment :</w:t>
      </w:r>
    </w:p>
    <w:p w14:paraId="3FD65C5A" w14:textId="1DA1D1D2" w:rsidR="00123853" w:rsidRDefault="00123853" w:rsidP="0040522D">
      <w:pPr>
        <w:autoSpaceDE w:val="0"/>
        <w:autoSpaceDN w:val="0"/>
        <w:adjustRightInd w:val="0"/>
        <w:jc w:val="both"/>
        <w:rPr>
          <w:rFonts w:ascii="Arial Narrow" w:hAnsi="Arial Narrow" w:cs="Arial"/>
          <w:color w:val="000000" w:themeColor="text1"/>
          <w:sz w:val="22"/>
          <w:szCs w:val="22"/>
        </w:rPr>
      </w:pPr>
    </w:p>
    <w:p w14:paraId="63FB390F" w14:textId="0CDB44EA" w:rsidR="00123853" w:rsidRDefault="00123853"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13° De veiller au respect par les avocats de leurs obligations prévues par le chapitre 1</w:t>
      </w:r>
      <w:r w:rsidRPr="00123853">
        <w:rPr>
          <w:rFonts w:ascii="Arial Narrow" w:hAnsi="Arial Narrow" w:cs="Arial"/>
          <w:color w:val="000000" w:themeColor="text1"/>
          <w:sz w:val="22"/>
          <w:szCs w:val="22"/>
          <w:vertAlign w:val="superscript"/>
        </w:rPr>
        <w:t>er</w:t>
      </w:r>
      <w:r>
        <w:rPr>
          <w:rFonts w:ascii="Arial Narrow" w:hAnsi="Arial Narrow" w:cs="Arial"/>
          <w:color w:val="000000" w:themeColor="text1"/>
          <w:sz w:val="22"/>
          <w:szCs w:val="22"/>
        </w:rPr>
        <w:t xml:space="preserve"> du titre VI du livre V du code monétaire et financier en matière de lutte contre le blanchiment des capitaux et le financement du terrorisme et de se faire communiquer, dans les conditions fixées par décret en Conseil d’État, les documents relatifs au respect de ces obligations.</w:t>
      </w:r>
    </w:p>
    <w:p w14:paraId="203179A6" w14:textId="02C8DBAF" w:rsidR="00123853" w:rsidRDefault="00123853" w:rsidP="0040522D">
      <w:pPr>
        <w:autoSpaceDE w:val="0"/>
        <w:autoSpaceDN w:val="0"/>
        <w:adjustRightInd w:val="0"/>
        <w:jc w:val="both"/>
        <w:rPr>
          <w:rFonts w:ascii="Arial Narrow" w:hAnsi="Arial Narrow" w:cs="Arial"/>
          <w:color w:val="000000" w:themeColor="text1"/>
          <w:sz w:val="22"/>
          <w:szCs w:val="22"/>
        </w:rPr>
      </w:pPr>
    </w:p>
    <w:p w14:paraId="6EA07228" w14:textId="1C486178" w:rsidR="0040522D" w:rsidRDefault="0040522D" w:rsidP="0040522D">
      <w:pPr>
        <w:autoSpaceDE w:val="0"/>
        <w:autoSpaceDN w:val="0"/>
        <w:adjustRightInd w:val="0"/>
        <w:jc w:val="both"/>
        <w:rPr>
          <w:rFonts w:ascii="Arial Narrow" w:hAnsi="Arial Narrow" w:cs="Arial"/>
          <w:color w:val="000000" w:themeColor="text1"/>
          <w:sz w:val="22"/>
          <w:szCs w:val="22"/>
        </w:rPr>
      </w:pPr>
    </w:p>
    <w:p w14:paraId="1FD00998"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473EA69C" w14:textId="6C791586" w:rsidR="00123853" w:rsidRDefault="00123853"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40522D" w14:paraId="27C5349F" w14:textId="77777777" w:rsidTr="0040522D">
        <w:tc>
          <w:tcPr>
            <w:tcW w:w="8638" w:type="dxa"/>
          </w:tcPr>
          <w:p w14:paraId="2DBE3307"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1E3D9316" w14:textId="77777777" w:rsidR="0040522D" w:rsidRPr="00123853"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bCs/>
                <w:color w:val="000000" w:themeColor="text1"/>
                <w:sz w:val="22"/>
                <w:szCs w:val="22"/>
              </w:rPr>
            </w:pPr>
            <w:r w:rsidRPr="00123853">
              <w:rPr>
                <w:rFonts w:ascii="Arial Narrow" w:hAnsi="Arial Narrow" w:cs="Arial"/>
                <w:b/>
                <w:bCs/>
                <w:color w:val="000000" w:themeColor="text1"/>
                <w:sz w:val="22"/>
                <w:szCs w:val="22"/>
              </w:rPr>
              <w:t>Recommandations :</w:t>
            </w:r>
          </w:p>
          <w:p w14:paraId="3B4080FE"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34A16D7C"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Avant d’apporter vos réponses à ce questionnaire, il est nécessaire d’établir la cartographie de votre activité afin d’identifier et de classer les risques intrinsèques encourus par votre cabinet.</w:t>
            </w:r>
          </w:p>
          <w:p w14:paraId="2FF20663"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72EBE3B8"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Si vous ne l’avez pas déjà réalisée, vous pouvez télécharger la solution logicielle gratuite, conçut à cet effet par le Conseil national des barreaux en cliquant sur le lien suivant :</w:t>
            </w:r>
          </w:p>
          <w:p w14:paraId="5E8C0F4A"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3E33770E" w14:textId="77777777" w:rsidR="0040522D" w:rsidRDefault="00000000"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center"/>
              <w:rPr>
                <w:rFonts w:ascii="Arial Narrow" w:hAnsi="Arial Narrow" w:cs="Arial"/>
                <w:color w:val="000000" w:themeColor="text1"/>
                <w:sz w:val="22"/>
                <w:szCs w:val="22"/>
              </w:rPr>
            </w:pPr>
            <w:hyperlink r:id="rId8" w:history="1">
              <w:r w:rsidR="0040522D" w:rsidRPr="00AC39C1">
                <w:rPr>
                  <w:rStyle w:val="Lienhypertexte"/>
                  <w:rFonts w:ascii="Arial Narrow" w:hAnsi="Arial Narrow" w:cs="Arial"/>
                  <w:sz w:val="22"/>
                  <w:szCs w:val="22"/>
                </w:rPr>
                <w:t>https://www.cnb.avocat.fr/groupe-de-travail-sur-la-lutte-contre-la-fraude-et-le-blanchiment-dargent</w:t>
              </w:r>
            </w:hyperlink>
          </w:p>
          <w:p w14:paraId="576B2083"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43CB25EB"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Il est en tout état de cause fondamental de réaliser cette cartographie pour satisfaire à vos obligations LBC-FT et pouvoir répondre utilement au présent questionnaire.</w:t>
            </w:r>
          </w:p>
          <w:p w14:paraId="637A8A86"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6F2134EE" w14:textId="77777777"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Il vous sera demandé de communiquer votre cartographie en fin de questionnaire.</w:t>
            </w:r>
          </w:p>
          <w:p w14:paraId="5CA1018C" w14:textId="74B85879" w:rsidR="0040522D" w:rsidRDefault="0040522D" w:rsidP="0040522D">
            <w:pPr>
              <w:autoSpaceDE w:val="0"/>
              <w:autoSpaceDN w:val="0"/>
              <w:adjustRightInd w:val="0"/>
              <w:jc w:val="both"/>
              <w:rPr>
                <w:rFonts w:ascii="Arial Narrow" w:hAnsi="Arial Narrow" w:cs="Arial"/>
                <w:color w:val="000000" w:themeColor="text1"/>
                <w:sz w:val="22"/>
                <w:szCs w:val="22"/>
              </w:rPr>
            </w:pPr>
          </w:p>
        </w:tc>
      </w:tr>
    </w:tbl>
    <w:p w14:paraId="7C3BB282" w14:textId="193C16BF"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3141580F" w14:textId="32DBF38B"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3B1AE8E6" w14:textId="0B0CCD43" w:rsidR="0040522D" w:rsidRDefault="0040522D">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052B29EF" w14:textId="6B44D7F0" w:rsidR="0040522D" w:rsidRP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bCs/>
          <w:smallCaps/>
          <w:color w:val="000000" w:themeColor="text1"/>
          <w:sz w:val="22"/>
          <w:szCs w:val="22"/>
          <w:u w:val="single"/>
        </w:rPr>
      </w:pPr>
      <w:r w:rsidRPr="0040522D">
        <w:rPr>
          <w:rFonts w:ascii="Arial Narrow" w:hAnsi="Arial Narrow" w:cs="Arial"/>
          <w:b/>
          <w:bCs/>
          <w:smallCaps/>
          <w:color w:val="000000" w:themeColor="text1"/>
          <w:sz w:val="22"/>
          <w:szCs w:val="22"/>
          <w:u w:val="single"/>
        </w:rPr>
        <w:lastRenderedPageBreak/>
        <w:t>1 – Cadre législatif et réglementaire du dispositif LCB-FT</w:t>
      </w:r>
    </w:p>
    <w:p w14:paraId="4B1CFD42" w14:textId="6A30F38A" w:rsid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72FBEFF0" w14:textId="41BCE51C" w:rsidR="00DA231D" w:rsidRDefault="00DA231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Les articles L.561-2 et suivants et R.561-1 et suivants du code monétaire et financier précisent les obligations relatives à la lutte contre le blanchiment de capitaux et le financement du terrorisme (LBC-FT) auxquelles sont notamment assujettis les avocats lorsqu’ils pratiquent les activités énumérées à l’article L.561-3 du même code.</w:t>
      </w:r>
    </w:p>
    <w:p w14:paraId="4DA359F1" w14:textId="0EBE41FA" w:rsidR="00DA231D" w:rsidRDefault="00DA231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33F5DBFA" w14:textId="56178826" w:rsidR="00DA231D" w:rsidRDefault="00DA231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C’est dans ce cadre, et en application de l’article L.561-4-1 du code monétaire et financier, que les avocats doivent mettre en œuvre des dispositifs d’identification et d’évaluation des risques de blanchiment des capitaux et de financement du terrorisme (BC-FT) auxquels ils sont exposés.</w:t>
      </w:r>
    </w:p>
    <w:p w14:paraId="5FCF082C" w14:textId="24796F2E" w:rsidR="00DA231D" w:rsidRDefault="00DA231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61AB0077" w14:textId="20296C92" w:rsidR="00DA231D" w:rsidRDefault="00DA231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Dans ses recommandations pour une approche par les risques pour les professionnels du droit (2019), le GAFI indique que, afin de garantir l’efficacité du dispositif, les professionnels du droit doivent identifier les risques de BC-FT qui les concernent, la probabilité de réalisation de ces risques et leurs impacts. Le GAFI</w:t>
      </w:r>
      <w:r w:rsidR="00511F01">
        <w:rPr>
          <w:rFonts w:ascii="Arial Narrow" w:hAnsi="Arial Narrow" w:cs="Arial"/>
          <w:color w:val="000000" w:themeColor="text1"/>
          <w:sz w:val="22"/>
          <w:szCs w:val="22"/>
        </w:rPr>
        <w:t xml:space="preserve"> rappelle dans un second temps qu’il convient d’analyser les données récoltées afin d’adapter le dispositif de l’avocat aux risques auxquels il est confronté.</w:t>
      </w:r>
    </w:p>
    <w:p w14:paraId="7036DDB3" w14:textId="03E412DE" w:rsidR="00511F01"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511F01" w:rsidRPr="00A3558C" w14:paraId="0BDA8F26" w14:textId="77777777" w:rsidTr="00511F01">
        <w:tc>
          <w:tcPr>
            <w:tcW w:w="8638" w:type="dxa"/>
          </w:tcPr>
          <w:p w14:paraId="59653312" w14:textId="77777777" w:rsidR="00511F01" w:rsidRPr="00A3558C" w:rsidRDefault="00511F01" w:rsidP="0040522D">
            <w:pPr>
              <w:autoSpaceDE w:val="0"/>
              <w:autoSpaceDN w:val="0"/>
              <w:adjustRightInd w:val="0"/>
              <w:jc w:val="both"/>
              <w:rPr>
                <w:rFonts w:ascii="Arial Narrow" w:hAnsi="Arial Narrow" w:cs="Arial"/>
                <w:color w:val="000000" w:themeColor="text1"/>
                <w:sz w:val="22"/>
                <w:szCs w:val="22"/>
              </w:rPr>
            </w:pPr>
          </w:p>
          <w:p w14:paraId="3A12C74A" w14:textId="30951374" w:rsidR="00511F01" w:rsidRPr="00A3558C" w:rsidRDefault="00511F01" w:rsidP="0040522D">
            <w:pPr>
              <w:autoSpaceDE w:val="0"/>
              <w:autoSpaceDN w:val="0"/>
              <w:adjustRightInd w:val="0"/>
              <w:jc w:val="both"/>
              <w:rPr>
                <w:rFonts w:ascii="Arial Narrow" w:hAnsi="Arial Narrow" w:cs="Arial"/>
                <w:b/>
                <w:bCs/>
                <w:color w:val="000000" w:themeColor="text1"/>
                <w:sz w:val="22"/>
                <w:szCs w:val="22"/>
              </w:rPr>
            </w:pPr>
            <w:r w:rsidRPr="00A3558C">
              <w:rPr>
                <w:rFonts w:ascii="Arial Narrow" w:hAnsi="Arial Narrow" w:cs="Arial"/>
                <w:b/>
                <w:bCs/>
                <w:color w:val="000000" w:themeColor="text1"/>
                <w:sz w:val="22"/>
                <w:szCs w:val="22"/>
              </w:rPr>
              <w:t xml:space="preserve">IMPORTANT </w:t>
            </w:r>
          </w:p>
          <w:p w14:paraId="6E292D2E" w14:textId="1A650CB6" w:rsidR="00511F01" w:rsidRPr="00A3558C" w:rsidRDefault="00511F01" w:rsidP="0040522D">
            <w:pPr>
              <w:autoSpaceDE w:val="0"/>
              <w:autoSpaceDN w:val="0"/>
              <w:adjustRightInd w:val="0"/>
              <w:jc w:val="both"/>
              <w:rPr>
                <w:rFonts w:ascii="Arial Narrow" w:hAnsi="Arial Narrow" w:cs="Arial"/>
                <w:b/>
                <w:bCs/>
                <w:color w:val="000000" w:themeColor="text1"/>
                <w:sz w:val="22"/>
                <w:szCs w:val="22"/>
              </w:rPr>
            </w:pPr>
          </w:p>
          <w:p w14:paraId="31A56D6C" w14:textId="06DB1833" w:rsidR="00511F01" w:rsidRPr="00A3558C" w:rsidRDefault="00511F01" w:rsidP="0040522D">
            <w:pPr>
              <w:autoSpaceDE w:val="0"/>
              <w:autoSpaceDN w:val="0"/>
              <w:adjustRightInd w:val="0"/>
              <w:jc w:val="both"/>
              <w:rPr>
                <w:rFonts w:ascii="Arial Narrow" w:hAnsi="Arial Narrow" w:cs="Arial"/>
                <w:b/>
                <w:bCs/>
                <w:color w:val="000000" w:themeColor="text1"/>
                <w:sz w:val="22"/>
                <w:szCs w:val="22"/>
              </w:rPr>
            </w:pPr>
            <w:r w:rsidRPr="00A3558C">
              <w:rPr>
                <w:rFonts w:ascii="Arial Narrow" w:hAnsi="Arial Narrow" w:cs="Arial"/>
                <w:b/>
                <w:bCs/>
                <w:color w:val="000000" w:themeColor="text1"/>
                <w:sz w:val="22"/>
                <w:szCs w:val="22"/>
              </w:rPr>
              <w:t>Les obligations en matière de LBC-FT comprennent :</w:t>
            </w:r>
          </w:p>
          <w:p w14:paraId="1E3C07D7" w14:textId="00057623" w:rsidR="00511F01" w:rsidRPr="00A3558C" w:rsidRDefault="00511F01" w:rsidP="0040522D">
            <w:pPr>
              <w:autoSpaceDE w:val="0"/>
              <w:autoSpaceDN w:val="0"/>
              <w:adjustRightInd w:val="0"/>
              <w:jc w:val="both"/>
              <w:rPr>
                <w:rFonts w:ascii="Arial Narrow" w:hAnsi="Arial Narrow" w:cs="Arial"/>
                <w:b/>
                <w:bCs/>
                <w:color w:val="000000" w:themeColor="text1"/>
                <w:sz w:val="22"/>
                <w:szCs w:val="22"/>
              </w:rPr>
            </w:pPr>
          </w:p>
          <w:p w14:paraId="6C91C493" w14:textId="13255DC9" w:rsidR="00511F01" w:rsidRPr="00A3558C" w:rsidRDefault="00511F01" w:rsidP="00511F01">
            <w:pPr>
              <w:pStyle w:val="Paragraphedeliste"/>
              <w:numPr>
                <w:ilvl w:val="0"/>
                <w:numId w:val="39"/>
              </w:numPr>
              <w:autoSpaceDE w:val="0"/>
              <w:autoSpaceDN w:val="0"/>
              <w:adjustRightInd w:val="0"/>
              <w:jc w:val="both"/>
              <w:rPr>
                <w:rFonts w:ascii="Arial Narrow" w:hAnsi="Arial Narrow" w:cs="Arial"/>
                <w:b/>
                <w:bCs/>
                <w:color w:val="000000" w:themeColor="text1"/>
              </w:rPr>
            </w:pPr>
            <w:proofErr w:type="gramStart"/>
            <w:r w:rsidRPr="00A3558C">
              <w:rPr>
                <w:rFonts w:ascii="Arial Narrow" w:hAnsi="Arial Narrow" w:cs="Arial"/>
                <w:b/>
                <w:bCs/>
                <w:color w:val="000000" w:themeColor="text1"/>
              </w:rPr>
              <w:t>une</w:t>
            </w:r>
            <w:proofErr w:type="gramEnd"/>
            <w:r w:rsidRPr="00A3558C">
              <w:rPr>
                <w:rFonts w:ascii="Arial Narrow" w:hAnsi="Arial Narrow" w:cs="Arial"/>
                <w:b/>
                <w:bCs/>
                <w:color w:val="000000" w:themeColor="text1"/>
              </w:rPr>
              <w:t xml:space="preserve"> obligation de vigilance</w:t>
            </w:r>
          </w:p>
          <w:p w14:paraId="0A53D199" w14:textId="785FFF6E" w:rsidR="00511F01" w:rsidRPr="00A3558C" w:rsidRDefault="00511F01" w:rsidP="00511F01">
            <w:pPr>
              <w:pStyle w:val="Paragraphedeliste"/>
              <w:numPr>
                <w:ilvl w:val="0"/>
                <w:numId w:val="39"/>
              </w:numPr>
              <w:autoSpaceDE w:val="0"/>
              <w:autoSpaceDN w:val="0"/>
              <w:adjustRightInd w:val="0"/>
              <w:jc w:val="both"/>
              <w:rPr>
                <w:rFonts w:ascii="Arial Narrow" w:hAnsi="Arial Narrow" w:cs="Arial"/>
                <w:b/>
                <w:bCs/>
                <w:color w:val="000000" w:themeColor="text1"/>
              </w:rPr>
            </w:pPr>
            <w:proofErr w:type="gramStart"/>
            <w:r w:rsidRPr="00A3558C">
              <w:rPr>
                <w:rFonts w:ascii="Arial Narrow" w:hAnsi="Arial Narrow" w:cs="Arial"/>
                <w:b/>
                <w:bCs/>
                <w:color w:val="000000" w:themeColor="text1"/>
              </w:rPr>
              <w:t>une</w:t>
            </w:r>
            <w:proofErr w:type="gramEnd"/>
            <w:r w:rsidRPr="00A3558C">
              <w:rPr>
                <w:rFonts w:ascii="Arial Narrow" w:hAnsi="Arial Narrow" w:cs="Arial"/>
                <w:b/>
                <w:bCs/>
                <w:color w:val="000000" w:themeColor="text1"/>
              </w:rPr>
              <w:t xml:space="preserve"> obligation de déclaration de soupçon au bâtonnier, si les conditions de forme et de fond s’en trouvent réunies</w:t>
            </w:r>
          </w:p>
          <w:p w14:paraId="689A8B30" w14:textId="7D74352E" w:rsidR="00511F01" w:rsidRPr="00A3558C" w:rsidRDefault="00511F01" w:rsidP="0040522D">
            <w:pPr>
              <w:autoSpaceDE w:val="0"/>
              <w:autoSpaceDN w:val="0"/>
              <w:adjustRightInd w:val="0"/>
              <w:jc w:val="both"/>
              <w:rPr>
                <w:rFonts w:ascii="Arial Narrow" w:hAnsi="Arial Narrow" w:cs="Arial"/>
                <w:color w:val="000000" w:themeColor="text1"/>
                <w:sz w:val="22"/>
                <w:szCs w:val="22"/>
              </w:rPr>
            </w:pPr>
          </w:p>
        </w:tc>
      </w:tr>
    </w:tbl>
    <w:p w14:paraId="5FB4856B" w14:textId="62180BD3" w:rsidR="00511F01"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4F8A90D1" w14:textId="11E282BC" w:rsidR="00511F01"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39BE33D9" w14:textId="523ECC4D" w:rsidR="00511F01" w:rsidRPr="005F1A6A"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lang w:val="en-US"/>
        </w:rPr>
      </w:pPr>
      <w:r w:rsidRPr="005F1A6A">
        <w:rPr>
          <w:rFonts w:ascii="Arial Narrow" w:hAnsi="Arial Narrow" w:cs="Arial"/>
          <w:b/>
          <w:bCs/>
          <w:color w:val="000000" w:themeColor="text1"/>
          <w:sz w:val="22"/>
          <w:szCs w:val="22"/>
          <w:lang w:val="en-US"/>
        </w:rPr>
        <w:t>A RETENIR :</w:t>
      </w:r>
      <w:r w:rsidR="00EE678A" w:rsidRPr="005F1A6A">
        <w:rPr>
          <w:rFonts w:ascii="Arial Narrow" w:hAnsi="Arial Narrow" w:cs="Arial"/>
          <w:b/>
          <w:bCs/>
          <w:color w:val="000000" w:themeColor="text1"/>
          <w:sz w:val="22"/>
          <w:szCs w:val="22"/>
          <w:lang w:val="en-US"/>
        </w:rPr>
        <w:t xml:space="preserve"> (cf. art. L.561-3, I CMF)</w:t>
      </w:r>
    </w:p>
    <w:p w14:paraId="058FE94A" w14:textId="77777777" w:rsidR="00511F01" w:rsidRPr="005F1A6A"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lang w:val="en-US"/>
        </w:rPr>
      </w:pPr>
    </w:p>
    <w:p w14:paraId="4C82CC4A" w14:textId="407049C5" w:rsidR="00123853" w:rsidRPr="00511F01"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bCs/>
          <w:smallCaps/>
          <w:color w:val="000000" w:themeColor="text1"/>
          <w:sz w:val="22"/>
          <w:szCs w:val="22"/>
        </w:rPr>
      </w:pPr>
      <w:r w:rsidRPr="00511F01">
        <w:rPr>
          <w:rFonts w:ascii="Arial Narrow" w:hAnsi="Arial Narrow" w:cs="Arial"/>
          <w:b/>
          <w:bCs/>
          <w:smallCaps/>
          <w:color w:val="000000" w:themeColor="text1"/>
          <w:sz w:val="22"/>
          <w:szCs w:val="22"/>
        </w:rPr>
        <w:t>1/ L’avocat est soumis aux obligations LBC-FT (vigilance et déclaration de soupçon) :</w:t>
      </w:r>
    </w:p>
    <w:p w14:paraId="2ECAD3C6" w14:textId="7DE2FF84" w:rsidR="00511F01"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08717547" w14:textId="4236B62D" w:rsidR="00511F01" w:rsidRDefault="00511F01" w:rsidP="00511F01">
      <w:pPr>
        <w:pStyle w:val="Paragraphedeliste"/>
        <w:numPr>
          <w:ilvl w:val="0"/>
          <w:numId w:val="3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 xml:space="preserve">Lorsqu’il </w:t>
      </w:r>
      <w:r w:rsidRPr="00CB13A7">
        <w:rPr>
          <w:rFonts w:ascii="Arial Narrow" w:hAnsi="Arial Narrow" w:cs="Arial"/>
          <w:b/>
          <w:bCs/>
          <w:color w:val="000000" w:themeColor="text1"/>
        </w:rPr>
        <w:t>participe au nom et pour le compte</w:t>
      </w:r>
      <w:r>
        <w:rPr>
          <w:rFonts w:ascii="Arial Narrow" w:hAnsi="Arial Narrow" w:cs="Arial"/>
          <w:color w:val="000000" w:themeColor="text1"/>
        </w:rPr>
        <w:t xml:space="preserve"> d’un client à toute </w:t>
      </w:r>
      <w:r w:rsidRPr="00CB13A7">
        <w:rPr>
          <w:rFonts w:ascii="Arial Narrow" w:hAnsi="Arial Narrow" w:cs="Arial"/>
          <w:b/>
          <w:bCs/>
          <w:color w:val="000000" w:themeColor="text1"/>
        </w:rPr>
        <w:t>transaction financière ou immobilière</w:t>
      </w:r>
      <w:r>
        <w:rPr>
          <w:rFonts w:ascii="Arial Narrow" w:hAnsi="Arial Narrow" w:cs="Arial"/>
          <w:color w:val="000000" w:themeColor="text1"/>
        </w:rPr>
        <w:t xml:space="preserve"> ou agit en qualité de </w:t>
      </w:r>
      <w:r w:rsidRPr="00CB13A7">
        <w:rPr>
          <w:rFonts w:ascii="Arial Narrow" w:hAnsi="Arial Narrow" w:cs="Arial"/>
          <w:b/>
          <w:bCs/>
          <w:color w:val="000000" w:themeColor="text1"/>
        </w:rPr>
        <w:t>fiduciaire</w:t>
      </w:r>
    </w:p>
    <w:p w14:paraId="47F7B6C9" w14:textId="77777777" w:rsidR="00511F01" w:rsidRDefault="00511F01" w:rsidP="00511F01">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4CAD93AD" w14:textId="2B708EBB" w:rsidR="00511F01" w:rsidRDefault="00511F01" w:rsidP="00511F01">
      <w:pPr>
        <w:pStyle w:val="Paragraphedeliste"/>
        <w:numPr>
          <w:ilvl w:val="0"/>
          <w:numId w:val="3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 xml:space="preserve">Lorsqu’il </w:t>
      </w:r>
      <w:r w:rsidRPr="00CB13A7">
        <w:rPr>
          <w:rFonts w:ascii="Arial Narrow" w:hAnsi="Arial Narrow" w:cs="Arial"/>
          <w:b/>
          <w:bCs/>
          <w:color w:val="000000" w:themeColor="text1"/>
        </w:rPr>
        <w:t>assiste un client</w:t>
      </w:r>
      <w:r>
        <w:rPr>
          <w:rFonts w:ascii="Arial Narrow" w:hAnsi="Arial Narrow" w:cs="Arial"/>
          <w:color w:val="000000" w:themeColor="text1"/>
        </w:rPr>
        <w:t xml:space="preserve"> dans </w:t>
      </w:r>
      <w:r w:rsidRPr="00CB13A7">
        <w:rPr>
          <w:rFonts w:ascii="Arial Narrow" w:hAnsi="Arial Narrow" w:cs="Arial"/>
          <w:b/>
          <w:bCs/>
          <w:color w:val="000000" w:themeColor="text1"/>
        </w:rPr>
        <w:t>la préparation ou la réalisation</w:t>
      </w:r>
      <w:r>
        <w:rPr>
          <w:rFonts w:ascii="Arial Narrow" w:hAnsi="Arial Narrow" w:cs="Arial"/>
          <w:color w:val="000000" w:themeColor="text1"/>
        </w:rPr>
        <w:t xml:space="preserve"> des transactions concernant :</w:t>
      </w:r>
    </w:p>
    <w:p w14:paraId="2EFA0E1F" w14:textId="40ECFEB6" w:rsidR="00511F01" w:rsidRDefault="00511F01" w:rsidP="00511F01">
      <w:pPr>
        <w:pStyle w:val="Paragraphedeliste"/>
        <w:rPr>
          <w:rFonts w:ascii="Arial Narrow" w:hAnsi="Arial Narrow" w:cs="Arial"/>
          <w:color w:val="000000" w:themeColor="text1"/>
        </w:rPr>
      </w:pPr>
    </w:p>
    <w:p w14:paraId="5EF471F1" w14:textId="1EEDEEEA" w:rsidR="00511F01" w:rsidRDefault="00511F01" w:rsidP="00511F01">
      <w:pPr>
        <w:pStyle w:val="Paragraphedeliste"/>
        <w:numPr>
          <w:ilvl w:val="0"/>
          <w:numId w:val="40"/>
        </w:numPr>
        <w:ind w:left="1418"/>
        <w:rPr>
          <w:rFonts w:ascii="Arial Narrow" w:hAnsi="Arial Narrow" w:cs="Arial"/>
          <w:color w:val="000000" w:themeColor="text1"/>
        </w:rPr>
      </w:pPr>
      <w:r>
        <w:rPr>
          <w:rFonts w:ascii="Arial Narrow" w:hAnsi="Arial Narrow" w:cs="Arial"/>
          <w:color w:val="000000" w:themeColor="text1"/>
        </w:rPr>
        <w:t>L’achat et la vente des biens immeubles ou de fonds de commerce,</w:t>
      </w:r>
    </w:p>
    <w:p w14:paraId="28F35BFA" w14:textId="37EE53AD" w:rsidR="00511F01" w:rsidRDefault="00511F01" w:rsidP="00511F01">
      <w:pPr>
        <w:pStyle w:val="Paragraphedeliste"/>
        <w:numPr>
          <w:ilvl w:val="0"/>
          <w:numId w:val="40"/>
        </w:numPr>
        <w:ind w:left="1418"/>
        <w:rPr>
          <w:rFonts w:ascii="Arial Narrow" w:hAnsi="Arial Narrow" w:cs="Arial"/>
          <w:color w:val="000000" w:themeColor="text1"/>
        </w:rPr>
      </w:pPr>
      <w:r>
        <w:rPr>
          <w:rFonts w:ascii="Arial Narrow" w:hAnsi="Arial Narrow" w:cs="Arial"/>
          <w:color w:val="000000" w:themeColor="text1"/>
        </w:rPr>
        <w:t>La gestion de fonds, titres ou autres actifs appartenant au client,</w:t>
      </w:r>
    </w:p>
    <w:p w14:paraId="4D0CD569" w14:textId="713B1E7E" w:rsidR="00511F01" w:rsidRDefault="00511F01" w:rsidP="00511F01">
      <w:pPr>
        <w:pStyle w:val="Paragraphedeliste"/>
        <w:numPr>
          <w:ilvl w:val="0"/>
          <w:numId w:val="40"/>
        </w:numPr>
        <w:ind w:left="1418"/>
        <w:rPr>
          <w:rFonts w:ascii="Arial Narrow" w:hAnsi="Arial Narrow" w:cs="Arial"/>
          <w:color w:val="000000" w:themeColor="text1"/>
        </w:rPr>
      </w:pPr>
      <w:r>
        <w:rPr>
          <w:rFonts w:ascii="Arial Narrow" w:hAnsi="Arial Narrow" w:cs="Arial"/>
          <w:color w:val="000000" w:themeColor="text1"/>
        </w:rPr>
        <w:t>L’ouverture de comptes bancaires, d’épargne ou de titres ou de contrats d’assurance,</w:t>
      </w:r>
    </w:p>
    <w:p w14:paraId="040DB46C" w14:textId="527CF312" w:rsidR="00511F01" w:rsidRDefault="00511F01" w:rsidP="00511F01">
      <w:pPr>
        <w:pStyle w:val="Paragraphedeliste"/>
        <w:numPr>
          <w:ilvl w:val="0"/>
          <w:numId w:val="40"/>
        </w:numPr>
        <w:ind w:left="1418"/>
        <w:rPr>
          <w:rFonts w:ascii="Arial Narrow" w:hAnsi="Arial Narrow" w:cs="Arial"/>
          <w:color w:val="000000" w:themeColor="text1"/>
        </w:rPr>
      </w:pPr>
      <w:r>
        <w:rPr>
          <w:rFonts w:ascii="Arial Narrow" w:hAnsi="Arial Narrow" w:cs="Arial"/>
          <w:color w:val="000000" w:themeColor="text1"/>
        </w:rPr>
        <w:t>L’organisation des apports nécessaires à la création de sociétés,</w:t>
      </w:r>
    </w:p>
    <w:p w14:paraId="1E85CC0A" w14:textId="1CB90A21" w:rsidR="00511F01" w:rsidRDefault="00511F01" w:rsidP="00511F01">
      <w:pPr>
        <w:pStyle w:val="Paragraphedeliste"/>
        <w:numPr>
          <w:ilvl w:val="0"/>
          <w:numId w:val="40"/>
        </w:numPr>
        <w:ind w:left="1418"/>
        <w:rPr>
          <w:rFonts w:ascii="Arial Narrow" w:hAnsi="Arial Narrow" w:cs="Arial"/>
          <w:color w:val="000000" w:themeColor="text1"/>
        </w:rPr>
      </w:pPr>
      <w:r>
        <w:rPr>
          <w:rFonts w:ascii="Arial Narrow" w:hAnsi="Arial Narrow" w:cs="Arial"/>
          <w:color w:val="000000" w:themeColor="text1"/>
        </w:rPr>
        <w:t>La constitution, la gestion ou la direction des sociétés,</w:t>
      </w:r>
    </w:p>
    <w:p w14:paraId="01C64F43" w14:textId="3D6D9D6F" w:rsidR="00511F01" w:rsidRDefault="00511F01" w:rsidP="00511F01">
      <w:pPr>
        <w:pStyle w:val="Paragraphedeliste"/>
        <w:numPr>
          <w:ilvl w:val="0"/>
          <w:numId w:val="40"/>
        </w:numPr>
        <w:ind w:left="1418"/>
        <w:rPr>
          <w:rFonts w:ascii="Arial Narrow" w:hAnsi="Arial Narrow" w:cs="Arial"/>
          <w:color w:val="000000" w:themeColor="text1"/>
        </w:rPr>
      </w:pPr>
      <w:r>
        <w:rPr>
          <w:rFonts w:ascii="Arial Narrow" w:hAnsi="Arial Narrow" w:cs="Arial"/>
          <w:color w:val="000000" w:themeColor="text1"/>
        </w:rPr>
        <w:t>La constitution, la gestion ou la direction de fiducies, régies par les articles 2011 à 2031 du code civil ou de droit étranger</w:t>
      </w:r>
      <w:r w:rsidR="00427243">
        <w:rPr>
          <w:rFonts w:ascii="Arial Narrow" w:hAnsi="Arial Narrow" w:cs="Arial"/>
          <w:color w:val="000000" w:themeColor="text1"/>
        </w:rPr>
        <w:t>, ou de toute autre structure similaire,</w:t>
      </w:r>
    </w:p>
    <w:p w14:paraId="313D841E" w14:textId="6B703EB9" w:rsidR="00427243" w:rsidRDefault="00427243" w:rsidP="00511F01">
      <w:pPr>
        <w:pStyle w:val="Paragraphedeliste"/>
        <w:numPr>
          <w:ilvl w:val="0"/>
          <w:numId w:val="40"/>
        </w:numPr>
        <w:ind w:left="1418"/>
        <w:rPr>
          <w:rFonts w:ascii="Arial Narrow" w:hAnsi="Arial Narrow" w:cs="Arial"/>
          <w:color w:val="000000" w:themeColor="text1"/>
        </w:rPr>
      </w:pPr>
      <w:r>
        <w:rPr>
          <w:rFonts w:ascii="Arial Narrow" w:hAnsi="Arial Narrow" w:cs="Arial"/>
          <w:color w:val="000000" w:themeColor="text1"/>
        </w:rPr>
        <w:t>La constitution ou la gestion de fonds de dotation</w:t>
      </w:r>
      <w:r w:rsidR="00EE678A">
        <w:rPr>
          <w:rFonts w:ascii="Arial Narrow" w:hAnsi="Arial Narrow" w:cs="Arial"/>
          <w:color w:val="000000" w:themeColor="text1"/>
        </w:rPr>
        <w:t xml:space="preserve"> ou de fonds de </w:t>
      </w:r>
      <w:r w:rsidR="00B52947">
        <w:rPr>
          <w:rFonts w:ascii="Arial Narrow" w:hAnsi="Arial Narrow" w:cs="Arial"/>
          <w:color w:val="000000" w:themeColor="text1"/>
        </w:rPr>
        <w:t>pérennité</w:t>
      </w:r>
    </w:p>
    <w:p w14:paraId="19CBA9BF" w14:textId="77777777" w:rsidR="00511F01" w:rsidRPr="00511F01" w:rsidRDefault="00511F01" w:rsidP="00511F01">
      <w:pPr>
        <w:pStyle w:val="Paragraphedeliste"/>
        <w:rPr>
          <w:rFonts w:ascii="Arial Narrow" w:hAnsi="Arial Narrow" w:cs="Arial"/>
          <w:color w:val="000000" w:themeColor="text1"/>
        </w:rPr>
      </w:pPr>
    </w:p>
    <w:p w14:paraId="18206CC9" w14:textId="6768F788" w:rsidR="00511F01" w:rsidRPr="00511F01" w:rsidRDefault="00511F01" w:rsidP="00511F01">
      <w:pPr>
        <w:pStyle w:val="Paragraphedeliste"/>
        <w:numPr>
          <w:ilvl w:val="0"/>
          <w:numId w:val="3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 xml:space="preserve">Lorsqu’il fournit des </w:t>
      </w:r>
      <w:r w:rsidRPr="00CB13A7">
        <w:rPr>
          <w:rFonts w:ascii="Arial Narrow" w:hAnsi="Arial Narrow" w:cs="Arial"/>
          <w:b/>
          <w:bCs/>
          <w:color w:val="000000" w:themeColor="text1"/>
        </w:rPr>
        <w:t>conseils en matière fiscale</w:t>
      </w:r>
      <w:r>
        <w:rPr>
          <w:rFonts w:ascii="Arial Narrow" w:hAnsi="Arial Narrow" w:cs="Arial"/>
          <w:color w:val="000000" w:themeColor="text1"/>
        </w:rPr>
        <w:t>, directement ou par une personne interposée à laquelle il est lié.</w:t>
      </w:r>
    </w:p>
    <w:p w14:paraId="2E4AD6CE" w14:textId="5FA08E87" w:rsidR="00511F01" w:rsidRPr="00511F01"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smallCaps/>
          <w:color w:val="000000" w:themeColor="text1"/>
          <w:sz w:val="22"/>
          <w:szCs w:val="22"/>
        </w:rPr>
      </w:pPr>
      <w:r w:rsidRPr="00511F01">
        <w:rPr>
          <w:rFonts w:ascii="Arial Narrow" w:hAnsi="Arial Narrow" w:cs="Arial"/>
          <w:b/>
          <w:smallCaps/>
          <w:color w:val="000000" w:themeColor="text1"/>
          <w:sz w:val="22"/>
          <w:szCs w:val="22"/>
        </w:rPr>
        <w:lastRenderedPageBreak/>
        <w:t xml:space="preserve">2/ L’avocat n’est pas soumis à l’obligation de déclaration de soupçon mais </w:t>
      </w:r>
      <w:r w:rsidRPr="00755511">
        <w:rPr>
          <w:rFonts w:ascii="Arial Narrow" w:hAnsi="Arial Narrow" w:cs="Arial"/>
          <w:b/>
          <w:smallCaps/>
          <w:color w:val="000000" w:themeColor="text1"/>
          <w:sz w:val="22"/>
          <w:szCs w:val="22"/>
          <w:u w:val="single"/>
        </w:rPr>
        <w:t>uniquement à l’obligation de vigilance</w:t>
      </w:r>
      <w:r w:rsidRPr="00511F01">
        <w:rPr>
          <w:rFonts w:ascii="Arial Narrow" w:hAnsi="Arial Narrow" w:cs="Arial"/>
          <w:b/>
          <w:smallCaps/>
          <w:color w:val="000000" w:themeColor="text1"/>
          <w:sz w:val="22"/>
          <w:szCs w:val="22"/>
        </w:rPr>
        <w:t> :</w:t>
      </w:r>
    </w:p>
    <w:p w14:paraId="6548B8FD" w14:textId="31EDA916" w:rsidR="00511F01" w:rsidRDefault="00511F01"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sz w:val="22"/>
          <w:szCs w:val="22"/>
        </w:rPr>
      </w:pPr>
    </w:p>
    <w:p w14:paraId="057C8F68" w14:textId="3424E377" w:rsidR="00511F01" w:rsidRPr="00CB13A7" w:rsidRDefault="00755511" w:rsidP="00755511">
      <w:pPr>
        <w:pStyle w:val="Paragraphedeliste"/>
        <w:numPr>
          <w:ilvl w:val="0"/>
          <w:numId w:val="3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bCs/>
          <w:color w:val="000000" w:themeColor="text1"/>
        </w:rPr>
      </w:pPr>
      <w:r w:rsidRPr="00CB13A7">
        <w:rPr>
          <w:rFonts w:ascii="Arial Narrow" w:hAnsi="Arial Narrow" w:cs="Arial"/>
          <w:b/>
          <w:bCs/>
          <w:color w:val="000000" w:themeColor="text1"/>
        </w:rPr>
        <w:t>Lorsque l’activité se rattache à une procédure juridictionnelle</w:t>
      </w:r>
    </w:p>
    <w:p w14:paraId="06371AE9" w14:textId="77777777" w:rsidR="00755511" w:rsidRDefault="00755511" w:rsidP="00755511">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3A136641" w14:textId="10F0F74C" w:rsidR="00755511" w:rsidRDefault="00EE678A" w:rsidP="00755511">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 xml:space="preserve">Cette situation concerne l’activité de l’activité de l’avocat qui, aux </w:t>
      </w:r>
      <w:r w:rsidR="00CB13A7">
        <w:rPr>
          <w:rFonts w:ascii="Arial Narrow" w:hAnsi="Arial Narrow" w:cs="Arial"/>
          <w:color w:val="000000" w:themeColor="text1"/>
        </w:rPr>
        <w:t>termes du code monétaire et financier</w:t>
      </w:r>
      <w:r>
        <w:rPr>
          <w:rFonts w:ascii="Arial Narrow" w:hAnsi="Arial Narrow" w:cs="Arial"/>
          <w:color w:val="000000" w:themeColor="text1"/>
        </w:rPr>
        <w:t xml:space="preserve">, se rattache à </w:t>
      </w:r>
      <w:r w:rsidR="00CB13A7" w:rsidRPr="00EE678A">
        <w:rPr>
          <w:rFonts w:ascii="Arial Narrow" w:hAnsi="Arial Narrow" w:cs="Arial"/>
          <w:i/>
          <w:iCs/>
          <w:color w:val="000000" w:themeColor="text1"/>
        </w:rPr>
        <w:t>« </w:t>
      </w:r>
      <w:r>
        <w:rPr>
          <w:rFonts w:ascii="Arial Narrow" w:hAnsi="Arial Narrow" w:cs="Arial"/>
          <w:i/>
          <w:iCs/>
          <w:color w:val="000000" w:themeColor="text1"/>
        </w:rPr>
        <w:t>une procédure juridictionnelle, que les informations dont ils disposent soient reçues ou obtenues avant, pendant ou après cette procédure, y compris dans le cadre de conseils relatifs à la manière d’engager ou d’éviter une telle procédure ».</w:t>
      </w:r>
    </w:p>
    <w:p w14:paraId="7D1790A4" w14:textId="2D16AF4B" w:rsidR="00CB13A7" w:rsidRDefault="00CB13A7" w:rsidP="00755511">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5A4FA0B8" w14:textId="2BD8824B" w:rsidR="00CB13A7" w:rsidRDefault="00CB13A7" w:rsidP="00755511">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Comme le rappelle le Conseil national des barreaux dans le guide pratique relatif à la lutte contre le blanchiment de capitaux et le financement du terrorisme, le terme « procédure juridictionnelle » doit être entendu de manière large. Il regroupe :</w:t>
      </w:r>
    </w:p>
    <w:p w14:paraId="2C0B5296" w14:textId="496C0814" w:rsidR="00CB13A7" w:rsidRDefault="00CB13A7" w:rsidP="00755511">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507EBAF6" w14:textId="79662FB4" w:rsidR="00CB13A7" w:rsidRDefault="00CB13A7" w:rsidP="00CB13A7">
      <w:pPr>
        <w:pStyle w:val="Paragraphedeliste"/>
        <w:numPr>
          <w:ilvl w:val="2"/>
          <w:numId w:val="41"/>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1560"/>
        <w:jc w:val="both"/>
        <w:rPr>
          <w:rFonts w:ascii="Arial Narrow" w:hAnsi="Arial Narrow" w:cs="Arial"/>
          <w:color w:val="000000" w:themeColor="text1"/>
        </w:rPr>
      </w:pPr>
      <w:r>
        <w:rPr>
          <w:rFonts w:ascii="Arial Narrow" w:hAnsi="Arial Narrow" w:cs="Arial"/>
          <w:color w:val="000000" w:themeColor="text1"/>
        </w:rPr>
        <w:t>Les procédures devant les autorités judiciaires, administratives et indépendantes</w:t>
      </w:r>
    </w:p>
    <w:p w14:paraId="6041180E" w14:textId="09BAB3F9" w:rsidR="00CB13A7" w:rsidRDefault="00CB13A7" w:rsidP="00CB13A7">
      <w:pPr>
        <w:pStyle w:val="Paragraphedeliste"/>
        <w:numPr>
          <w:ilvl w:val="2"/>
          <w:numId w:val="41"/>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1560"/>
        <w:jc w:val="both"/>
        <w:rPr>
          <w:rFonts w:ascii="Arial Narrow" w:hAnsi="Arial Narrow" w:cs="Arial"/>
          <w:color w:val="000000" w:themeColor="text1"/>
        </w:rPr>
      </w:pPr>
      <w:r>
        <w:rPr>
          <w:rFonts w:ascii="Arial Narrow" w:hAnsi="Arial Narrow" w:cs="Arial"/>
          <w:color w:val="000000" w:themeColor="text1"/>
        </w:rPr>
        <w:t>Les modes alternatifs de règlement des différends (conciliation, médiation, arbitrage, etc.)</w:t>
      </w:r>
    </w:p>
    <w:p w14:paraId="5A970397" w14:textId="0BC7907B" w:rsidR="00CB13A7" w:rsidRDefault="00CB13A7" w:rsidP="00CB13A7">
      <w:pPr>
        <w:pStyle w:val="Paragraphedeliste"/>
        <w:numPr>
          <w:ilvl w:val="2"/>
          <w:numId w:val="41"/>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1560"/>
        <w:jc w:val="both"/>
        <w:rPr>
          <w:rFonts w:ascii="Arial Narrow" w:hAnsi="Arial Narrow" w:cs="Arial"/>
          <w:color w:val="000000" w:themeColor="text1"/>
        </w:rPr>
      </w:pPr>
      <w:r>
        <w:rPr>
          <w:rFonts w:ascii="Arial Narrow" w:hAnsi="Arial Narrow" w:cs="Arial"/>
          <w:color w:val="000000" w:themeColor="text1"/>
        </w:rPr>
        <w:t>Les ventes aux enchères, fussent-elles immobilières</w:t>
      </w:r>
    </w:p>
    <w:p w14:paraId="42C022A4" w14:textId="77777777" w:rsidR="00CB13A7" w:rsidRDefault="00CB13A7" w:rsidP="00755511">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7E3C562E" w14:textId="074BDC47" w:rsidR="00755511" w:rsidRDefault="00755511" w:rsidP="00755511">
      <w:pPr>
        <w:pStyle w:val="Paragraphedeliste"/>
        <w:numPr>
          <w:ilvl w:val="0"/>
          <w:numId w:val="39"/>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sidRPr="00755511">
        <w:rPr>
          <w:rFonts w:ascii="Arial Narrow" w:hAnsi="Arial Narrow" w:cs="Arial"/>
          <w:b/>
          <w:bCs/>
          <w:color w:val="000000" w:themeColor="text1"/>
        </w:rPr>
        <w:t>Lorsqu’il donne des consultations juridiques</w:t>
      </w:r>
      <w:r>
        <w:rPr>
          <w:rFonts w:ascii="Arial Narrow" w:hAnsi="Arial Narrow" w:cs="Arial"/>
          <w:color w:val="000000" w:themeColor="text1"/>
        </w:rPr>
        <w:t>, à moins que celles-ci soient fournies à des fins de blanchiment de capitaux ou de financement du terrorisme ou en sachant que le client les demande aux fins de blanchiment de capitaux ou de financement du terrorisme.</w:t>
      </w:r>
    </w:p>
    <w:p w14:paraId="044E5614" w14:textId="4C48FF47" w:rsidR="00EE678A" w:rsidRPr="00EE678A" w:rsidRDefault="00EE678A"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2E0D50CF" w14:textId="0E11364C" w:rsidR="00EE678A" w:rsidRDefault="00EE678A"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sidRPr="00EE678A">
        <w:rPr>
          <w:rFonts w:ascii="Arial Narrow" w:hAnsi="Arial Narrow" w:cs="Arial"/>
          <w:color w:val="000000" w:themeColor="text1"/>
        </w:rPr>
        <w:t xml:space="preserve">Pour rappel, </w:t>
      </w:r>
      <w:r>
        <w:rPr>
          <w:rFonts w:ascii="Arial Narrow" w:hAnsi="Arial Narrow" w:cs="Arial"/>
          <w:color w:val="000000" w:themeColor="text1"/>
        </w:rPr>
        <w:t xml:space="preserve">lors de son AG du 18 juin 2011, le Conseil national des barreaux a adopté la définition suivante : la consultation juridique est </w:t>
      </w:r>
      <w:r>
        <w:rPr>
          <w:rFonts w:ascii="Arial Narrow" w:hAnsi="Arial Narrow" w:cs="Arial"/>
          <w:i/>
          <w:iCs/>
          <w:color w:val="000000" w:themeColor="text1"/>
        </w:rPr>
        <w:t xml:space="preserve">« une prestation intellectuelle personnalisée tendant, sur une question posée, à la fourniture d’un avis ou d’un conseil fondé sur l’application d’une règle de droit en vue, notamment, d’une éventuelle prise de décision. » </w:t>
      </w:r>
      <w:r>
        <w:rPr>
          <w:rFonts w:ascii="Arial Narrow" w:hAnsi="Arial Narrow" w:cs="Arial"/>
          <w:color w:val="000000" w:themeColor="text1"/>
        </w:rPr>
        <w:t>(</w:t>
      </w:r>
      <w:proofErr w:type="gramStart"/>
      <w:r>
        <w:rPr>
          <w:rFonts w:ascii="Arial Narrow" w:hAnsi="Arial Narrow" w:cs="Arial"/>
          <w:color w:val="000000" w:themeColor="text1"/>
        </w:rPr>
        <w:t>cf.</w:t>
      </w:r>
      <w:proofErr w:type="gramEnd"/>
      <w:r>
        <w:rPr>
          <w:rFonts w:ascii="Arial Narrow" w:hAnsi="Arial Narrow" w:cs="Arial"/>
          <w:color w:val="000000" w:themeColor="text1"/>
        </w:rPr>
        <w:t xml:space="preserve"> également CEDH, 6 décembre 2012, Michaud c. France (p.97).</w:t>
      </w:r>
    </w:p>
    <w:p w14:paraId="455CAFB1" w14:textId="0FCCE7FB" w:rsidR="00EE678A" w:rsidRDefault="00EE678A"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42EC3105" w14:textId="35FD9818" w:rsidR="00EE678A" w:rsidRDefault="00EE678A"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Durant l’intégralité de cette phase, l’avocat est exonéré d’obligation de déclaration de soupçon. Il est donc primordial de déterminer le point de bascule entre la consultation juridique et la mise en œuvre opérationnelle ou effective de l’opération (cette dernière étant en revanche exclue de l’exemption de déclaration de soupçon).</w:t>
      </w:r>
    </w:p>
    <w:p w14:paraId="5CC0A5C3" w14:textId="65A409E5" w:rsidR="00EE678A" w:rsidRDefault="00EE678A"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5BA3E379" w14:textId="4C233119" w:rsidR="00F4589B" w:rsidRDefault="00F4589B"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En pratique, le point de bascule sera le plus souvent constitué par la décision du client demandant à l’avocat de commencer à mettre en œuvre la solution dégagée lors de la consultation juridique.</w:t>
      </w:r>
      <w:r w:rsidR="00B52947">
        <w:rPr>
          <w:rFonts w:ascii="Arial Narrow" w:hAnsi="Arial Narrow" w:cs="Arial"/>
          <w:color w:val="000000" w:themeColor="text1"/>
        </w:rPr>
        <w:t xml:space="preserve"> </w:t>
      </w:r>
      <w:r>
        <w:rPr>
          <w:rFonts w:ascii="Arial Narrow" w:hAnsi="Arial Narrow" w:cs="Arial"/>
          <w:color w:val="000000" w:themeColor="text1"/>
        </w:rPr>
        <w:t xml:space="preserve">Toute intervention </w:t>
      </w:r>
      <w:r>
        <w:rPr>
          <w:rFonts w:ascii="Arial Narrow" w:hAnsi="Arial Narrow" w:cs="Arial"/>
          <w:b/>
          <w:bCs/>
          <w:color w:val="000000" w:themeColor="text1"/>
          <w:u w:val="single"/>
        </w:rPr>
        <w:t>après la consultation juridique</w:t>
      </w:r>
      <w:r>
        <w:rPr>
          <w:rFonts w:ascii="Arial Narrow" w:hAnsi="Arial Narrow" w:cs="Arial"/>
          <w:color w:val="000000" w:themeColor="text1"/>
        </w:rPr>
        <w:t xml:space="preserve"> ne relève plus du champ d’application de l’exemption de déclaration de soupçon.</w:t>
      </w:r>
    </w:p>
    <w:p w14:paraId="43672728" w14:textId="6755F5CE" w:rsidR="004B19B8" w:rsidRDefault="004B19B8"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67C3DC97" w14:textId="55DBB585" w:rsidR="004B19B8" w:rsidRPr="00F4589B" w:rsidRDefault="004B19B8"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r w:rsidRPr="009E5C4E">
        <w:rPr>
          <w:rFonts w:ascii="Arial Narrow" w:hAnsi="Arial Narrow" w:cs="Arial"/>
          <w:b/>
          <w:bCs/>
          <w:color w:val="000000" w:themeColor="text1"/>
          <w:u w:val="single"/>
        </w:rPr>
        <w:t>En résumé</w:t>
      </w:r>
      <w:r>
        <w:rPr>
          <w:rFonts w:ascii="Arial Narrow" w:hAnsi="Arial Narrow" w:cs="Arial"/>
          <w:color w:val="000000" w:themeColor="text1"/>
        </w:rPr>
        <w:t xml:space="preserve"> : dans l’hypothèse où l’avocat n’a pas participé à une opération parce que celle-ci est immédiatement abandonnée au stade d’une consultation juridique, l’avocat est exempté de son obligation de déclaration de soupçon. Si au contraire, l’opération envisagée a reçu un commencement </w:t>
      </w:r>
      <w:r w:rsidR="009E5C4E">
        <w:rPr>
          <w:rFonts w:ascii="Arial Narrow" w:hAnsi="Arial Narrow" w:cs="Arial"/>
          <w:color w:val="000000" w:themeColor="text1"/>
        </w:rPr>
        <w:t>d’exécution effectué par l’avocat, son interruption ultérieur ou l’interruption de la mission de l’avocat n’exonèrera pas l’opération concernée du champ d’application du dispositif.</w:t>
      </w:r>
    </w:p>
    <w:p w14:paraId="26BC456A" w14:textId="77777777" w:rsidR="00EE678A" w:rsidRDefault="00EE678A" w:rsidP="00EE678A">
      <w:pPr>
        <w:pStyle w:val="Paragraphedeliste"/>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color w:val="000000" w:themeColor="text1"/>
        </w:rPr>
      </w:pPr>
    </w:p>
    <w:p w14:paraId="7634B045" w14:textId="66ED3380" w:rsidR="0040522D" w:rsidRP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2</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L’approche par les risques – Identification et évaluation</w:t>
      </w:r>
    </w:p>
    <w:p w14:paraId="21739E83" w14:textId="52A9CCB2" w:rsidR="00123853" w:rsidRDefault="00123853" w:rsidP="0040522D">
      <w:pPr>
        <w:autoSpaceDE w:val="0"/>
        <w:autoSpaceDN w:val="0"/>
        <w:adjustRightInd w:val="0"/>
        <w:jc w:val="both"/>
        <w:rPr>
          <w:rFonts w:ascii="Arial Narrow" w:hAnsi="Arial Narrow" w:cs="Arial"/>
          <w:color w:val="000000" w:themeColor="text1"/>
          <w:sz w:val="22"/>
          <w:szCs w:val="22"/>
        </w:rPr>
      </w:pPr>
    </w:p>
    <w:p w14:paraId="69DD2DCB" w14:textId="171157BE" w:rsidR="0040522D" w:rsidRDefault="00E12E26"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L’article L.561-4-1 du code monétaire et financier prévoyant les dispositifs d’identification et d’évaluation des risques de BC-FT précise que les personnes assujettis, dont font partie les avocats, doivent identifier et évaluer les risques auxquels ils sont exposés à travers une </w:t>
      </w:r>
      <w:r w:rsidRPr="00E12E26">
        <w:rPr>
          <w:rFonts w:ascii="Arial Narrow" w:hAnsi="Arial Narrow" w:cs="Arial"/>
          <w:b/>
          <w:bCs/>
          <w:color w:val="000000" w:themeColor="text1"/>
          <w:sz w:val="22"/>
          <w:szCs w:val="22"/>
          <w:u w:val="single"/>
        </w:rPr>
        <w:t>cartographie des risques</w:t>
      </w:r>
      <w:r>
        <w:rPr>
          <w:rFonts w:ascii="Arial Narrow" w:hAnsi="Arial Narrow" w:cs="Arial"/>
          <w:color w:val="000000" w:themeColor="text1"/>
          <w:sz w:val="22"/>
          <w:szCs w:val="22"/>
        </w:rPr>
        <w:t>.</w:t>
      </w:r>
    </w:p>
    <w:p w14:paraId="4C6DB673" w14:textId="0F5FD30B" w:rsidR="005A5932" w:rsidRDefault="005A5932" w:rsidP="0040522D">
      <w:pPr>
        <w:autoSpaceDE w:val="0"/>
        <w:autoSpaceDN w:val="0"/>
        <w:adjustRightInd w:val="0"/>
        <w:jc w:val="both"/>
        <w:rPr>
          <w:rFonts w:ascii="Arial Narrow" w:hAnsi="Arial Narrow" w:cs="Arial"/>
          <w:color w:val="000000" w:themeColor="text1"/>
          <w:sz w:val="22"/>
          <w:szCs w:val="22"/>
        </w:rPr>
      </w:pPr>
    </w:p>
    <w:p w14:paraId="6A2FF741" w14:textId="5110389A" w:rsidR="00E12E26" w:rsidRDefault="00E12E26"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Le même article précise que, dans le cadre de cette cartographie, les personnes assujetties doivent tenir compte de facteurs inhérents aux clients, aux produits ou services proposés, aux transactions envisagées, aux canaux de distribution ainsi qu’aux facteurs géographiques.</w:t>
      </w:r>
    </w:p>
    <w:p w14:paraId="76583DFD" w14:textId="324F0F24" w:rsidR="00E12E26" w:rsidRDefault="00E12E26" w:rsidP="0040522D">
      <w:pPr>
        <w:autoSpaceDE w:val="0"/>
        <w:autoSpaceDN w:val="0"/>
        <w:adjustRightInd w:val="0"/>
        <w:jc w:val="both"/>
        <w:rPr>
          <w:rFonts w:ascii="Arial Narrow" w:hAnsi="Arial Narrow" w:cs="Arial"/>
          <w:color w:val="000000" w:themeColor="text1"/>
          <w:sz w:val="22"/>
          <w:szCs w:val="22"/>
        </w:rPr>
      </w:pPr>
    </w:p>
    <w:p w14:paraId="1E04B837" w14:textId="2E5D401E" w:rsidR="00E12E26" w:rsidRDefault="00E12E26"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Ces axes constituent les catégories de facteurs de risques auxquels les avocats sont exposés.</w:t>
      </w:r>
    </w:p>
    <w:p w14:paraId="61506053" w14:textId="4A718388" w:rsidR="00E12E26" w:rsidRDefault="00E12E26" w:rsidP="0040522D">
      <w:pPr>
        <w:autoSpaceDE w:val="0"/>
        <w:autoSpaceDN w:val="0"/>
        <w:adjustRightInd w:val="0"/>
        <w:jc w:val="both"/>
        <w:rPr>
          <w:rFonts w:ascii="Arial Narrow" w:hAnsi="Arial Narrow" w:cs="Arial"/>
          <w:color w:val="000000" w:themeColor="text1"/>
          <w:sz w:val="22"/>
          <w:szCs w:val="22"/>
        </w:rPr>
      </w:pPr>
    </w:p>
    <w:p w14:paraId="2423360F" w14:textId="0BBD6C8C" w:rsidR="00E12E26" w:rsidRPr="00AB3289" w:rsidRDefault="00E12E26" w:rsidP="0061768B">
      <w:pPr>
        <w:autoSpaceDE w:val="0"/>
        <w:autoSpaceDN w:val="0"/>
        <w:adjustRightInd w:val="0"/>
        <w:ind w:firstLine="709"/>
        <w:jc w:val="both"/>
        <w:rPr>
          <w:rFonts w:ascii="Arial Narrow" w:hAnsi="Arial Narrow" w:cs="Arial"/>
          <w:b/>
          <w:bCs/>
          <w:smallCaps/>
          <w:color w:val="000000" w:themeColor="text1"/>
          <w:sz w:val="22"/>
          <w:szCs w:val="22"/>
        </w:rPr>
      </w:pPr>
      <w:r w:rsidRPr="00AB3289">
        <w:rPr>
          <w:rFonts w:ascii="Arial Narrow" w:hAnsi="Arial Narrow" w:cs="Arial"/>
          <w:b/>
          <w:bCs/>
          <w:smallCaps/>
          <w:color w:val="000000" w:themeColor="text1"/>
          <w:sz w:val="22"/>
          <w:szCs w:val="22"/>
        </w:rPr>
        <w:t xml:space="preserve">Les mesures de vigilance à </w:t>
      </w:r>
      <w:r w:rsidR="00AB3289" w:rsidRPr="00AB3289">
        <w:rPr>
          <w:rFonts w:ascii="Arial Narrow" w:hAnsi="Arial Narrow" w:cs="Arial"/>
          <w:b/>
          <w:bCs/>
          <w:smallCaps/>
          <w:color w:val="000000" w:themeColor="text1"/>
          <w:sz w:val="22"/>
          <w:szCs w:val="22"/>
        </w:rPr>
        <w:t>adapter en fonction de l’approche par les risques</w:t>
      </w:r>
      <w:r w:rsidRPr="00AB3289">
        <w:rPr>
          <w:rFonts w:ascii="Arial Narrow" w:hAnsi="Arial Narrow" w:cs="Arial"/>
          <w:b/>
          <w:bCs/>
          <w:smallCaps/>
          <w:color w:val="000000" w:themeColor="text1"/>
          <w:sz w:val="22"/>
          <w:szCs w:val="22"/>
        </w:rPr>
        <w:t> :</w:t>
      </w:r>
    </w:p>
    <w:p w14:paraId="256E2D47" w14:textId="0ECBB55E" w:rsidR="00E12E26" w:rsidRDefault="00E12E26" w:rsidP="0040522D">
      <w:pPr>
        <w:autoSpaceDE w:val="0"/>
        <w:autoSpaceDN w:val="0"/>
        <w:adjustRightInd w:val="0"/>
        <w:jc w:val="both"/>
        <w:rPr>
          <w:rFonts w:ascii="Arial Narrow" w:hAnsi="Arial Narrow" w:cs="Arial"/>
          <w:color w:val="000000" w:themeColor="text1"/>
          <w:sz w:val="22"/>
          <w:szCs w:val="22"/>
        </w:rPr>
      </w:pPr>
    </w:p>
    <w:p w14:paraId="37F98FF2" w14:textId="5A1066B9" w:rsidR="00E12E26" w:rsidRDefault="00E12E26"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En fonction du profil de risque déterminé par la cartographie du cabinet et, le cas échéant, la classification des risques inhérents ou induits par une relation d’affaires en particulier, l’avocat doit appliquer des mesures de vigilances adaptées :</w:t>
      </w:r>
    </w:p>
    <w:p w14:paraId="4241B5F4" w14:textId="6DEE16F2" w:rsidR="00E12E26" w:rsidRPr="00E12E26" w:rsidRDefault="00E12E26" w:rsidP="0040522D">
      <w:pPr>
        <w:autoSpaceDE w:val="0"/>
        <w:autoSpaceDN w:val="0"/>
        <w:adjustRightInd w:val="0"/>
        <w:jc w:val="both"/>
        <w:rPr>
          <w:rFonts w:ascii="Arial Narrow" w:hAnsi="Arial Narrow" w:cs="Arial"/>
          <w:color w:val="000000" w:themeColor="text1"/>
          <w:sz w:val="22"/>
          <w:szCs w:val="22"/>
        </w:rPr>
      </w:pPr>
    </w:p>
    <w:p w14:paraId="1133401F" w14:textId="52652D61" w:rsidR="00E12E26" w:rsidRPr="00E12E26" w:rsidRDefault="00E12E26" w:rsidP="00E12E26">
      <w:pPr>
        <w:autoSpaceDE w:val="0"/>
        <w:autoSpaceDN w:val="0"/>
        <w:adjustRightInd w:val="0"/>
        <w:jc w:val="both"/>
        <w:rPr>
          <w:rFonts w:ascii="Arial Narrow" w:hAnsi="Arial Narrow" w:cs="Arial"/>
          <w:color w:val="000000" w:themeColor="text1"/>
          <w:sz w:val="22"/>
          <w:szCs w:val="22"/>
        </w:rPr>
      </w:pPr>
      <w:r w:rsidRPr="00E12E26">
        <w:rPr>
          <w:rFonts w:ascii="Arial Narrow" w:hAnsi="Arial Narrow" w:cs="Arial"/>
          <w:b/>
          <w:bCs/>
          <w:color w:val="000000" w:themeColor="text1"/>
          <w:sz w:val="22"/>
          <w:szCs w:val="22"/>
        </w:rPr>
        <w:t>1/ Standards (en tout état de cause)</w:t>
      </w:r>
      <w:r w:rsidRPr="00E12E26">
        <w:rPr>
          <w:rFonts w:ascii="Arial Narrow" w:hAnsi="Arial Narrow" w:cs="Arial"/>
          <w:color w:val="000000" w:themeColor="text1"/>
          <w:sz w:val="22"/>
          <w:szCs w:val="22"/>
        </w:rPr>
        <w:t xml:space="preserve"> : </w:t>
      </w:r>
    </w:p>
    <w:p w14:paraId="7CBFAD07" w14:textId="77777777" w:rsidR="00E12E26" w:rsidRPr="00E12E26" w:rsidRDefault="00E12E26" w:rsidP="00E12E26">
      <w:pPr>
        <w:pStyle w:val="Paragraphedeliste"/>
        <w:autoSpaceDE w:val="0"/>
        <w:autoSpaceDN w:val="0"/>
        <w:adjustRightInd w:val="0"/>
        <w:jc w:val="both"/>
        <w:rPr>
          <w:rFonts w:ascii="Arial Narrow" w:hAnsi="Arial Narrow" w:cs="Arial"/>
          <w:color w:val="000000" w:themeColor="text1"/>
        </w:rPr>
      </w:pPr>
    </w:p>
    <w:p w14:paraId="61F342CA" w14:textId="6D0B6169" w:rsidR="00E12E26" w:rsidRPr="00E12E26" w:rsidRDefault="00E12E26" w:rsidP="00E12E26">
      <w:pPr>
        <w:pStyle w:val="Paragraphedeliste"/>
        <w:numPr>
          <w:ilvl w:val="0"/>
          <w:numId w:val="37"/>
        </w:numPr>
        <w:autoSpaceDE w:val="0"/>
        <w:autoSpaceDN w:val="0"/>
        <w:adjustRightInd w:val="0"/>
        <w:jc w:val="both"/>
        <w:rPr>
          <w:rFonts w:ascii="Arial Narrow" w:hAnsi="Arial Narrow" w:cs="Arial"/>
          <w:color w:val="000000" w:themeColor="text1"/>
        </w:rPr>
      </w:pPr>
      <w:proofErr w:type="gramStart"/>
      <w:r w:rsidRPr="00E12E26">
        <w:rPr>
          <w:rFonts w:ascii="Arial Narrow" w:hAnsi="Arial Narrow" w:cs="Arial"/>
          <w:color w:val="000000" w:themeColor="text1"/>
        </w:rPr>
        <w:t>obligation</w:t>
      </w:r>
      <w:proofErr w:type="gramEnd"/>
      <w:r w:rsidRPr="00E12E26">
        <w:rPr>
          <w:rFonts w:ascii="Arial Narrow" w:hAnsi="Arial Narrow" w:cs="Arial"/>
          <w:color w:val="000000" w:themeColor="text1"/>
        </w:rPr>
        <w:t xml:space="preserve"> de connaissance et d’identification de la clientèle</w:t>
      </w:r>
    </w:p>
    <w:p w14:paraId="3611D2CF" w14:textId="77777777" w:rsidR="00E12E26" w:rsidRPr="00E12E26" w:rsidRDefault="00E12E26" w:rsidP="00E12E26">
      <w:pPr>
        <w:pStyle w:val="Paragraphedeliste"/>
        <w:autoSpaceDE w:val="0"/>
        <w:autoSpaceDN w:val="0"/>
        <w:adjustRightInd w:val="0"/>
        <w:jc w:val="both"/>
        <w:rPr>
          <w:rFonts w:ascii="Arial Narrow" w:hAnsi="Arial Narrow" w:cs="Arial"/>
          <w:color w:val="000000" w:themeColor="text1"/>
        </w:rPr>
      </w:pPr>
    </w:p>
    <w:p w14:paraId="1533C492" w14:textId="0A0F9ED3" w:rsidR="00E12E26" w:rsidRPr="00E12E26" w:rsidRDefault="00E12E26" w:rsidP="00E12E26">
      <w:pPr>
        <w:autoSpaceDE w:val="0"/>
        <w:autoSpaceDN w:val="0"/>
        <w:adjustRightInd w:val="0"/>
        <w:jc w:val="both"/>
        <w:rPr>
          <w:rFonts w:ascii="Arial Narrow" w:hAnsi="Arial Narrow" w:cs="Arial"/>
          <w:b/>
          <w:bCs/>
          <w:color w:val="000000" w:themeColor="text1"/>
          <w:sz w:val="22"/>
          <w:szCs w:val="22"/>
        </w:rPr>
      </w:pPr>
      <w:r w:rsidRPr="00E12E26">
        <w:rPr>
          <w:rFonts w:ascii="Arial Narrow" w:hAnsi="Arial Narrow" w:cs="Arial"/>
          <w:b/>
          <w:bCs/>
          <w:color w:val="000000" w:themeColor="text1"/>
          <w:sz w:val="22"/>
          <w:szCs w:val="22"/>
        </w:rPr>
        <w:t>2/ Simplifiées (si risque faible) :</w:t>
      </w:r>
    </w:p>
    <w:p w14:paraId="16FBD671" w14:textId="79513066" w:rsidR="00E12E26" w:rsidRDefault="00E12E26" w:rsidP="00E12E26">
      <w:pPr>
        <w:pStyle w:val="Paragraphedeliste"/>
        <w:autoSpaceDE w:val="0"/>
        <w:autoSpaceDN w:val="0"/>
        <w:adjustRightInd w:val="0"/>
        <w:jc w:val="both"/>
        <w:rPr>
          <w:rFonts w:ascii="Arial Narrow" w:hAnsi="Arial Narrow" w:cs="Arial"/>
          <w:color w:val="000000" w:themeColor="text1"/>
        </w:rPr>
      </w:pPr>
    </w:p>
    <w:p w14:paraId="3ABAA3C1" w14:textId="6D7214A6" w:rsidR="00E12E26" w:rsidRDefault="00E12E26" w:rsidP="00E12E26">
      <w:pPr>
        <w:pStyle w:val="Paragraphedeliste"/>
        <w:numPr>
          <w:ilvl w:val="0"/>
          <w:numId w:val="37"/>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vérification</w:t>
      </w:r>
      <w:proofErr w:type="gramEnd"/>
      <w:r>
        <w:rPr>
          <w:rFonts w:ascii="Arial Narrow" w:hAnsi="Arial Narrow" w:cs="Arial"/>
          <w:color w:val="000000" w:themeColor="text1"/>
        </w:rPr>
        <w:t xml:space="preserve"> de l’identité du client et du (ou des) bénéficiaire(s) effectif(s) de l’opération</w:t>
      </w:r>
    </w:p>
    <w:p w14:paraId="4C8F15F8" w14:textId="77777777" w:rsidR="00AB3289" w:rsidRDefault="00AB3289" w:rsidP="00AB3289">
      <w:pPr>
        <w:pStyle w:val="Paragraphedeliste"/>
        <w:autoSpaceDE w:val="0"/>
        <w:autoSpaceDN w:val="0"/>
        <w:adjustRightInd w:val="0"/>
        <w:jc w:val="both"/>
        <w:rPr>
          <w:rFonts w:ascii="Arial Narrow" w:hAnsi="Arial Narrow" w:cs="Arial"/>
          <w:color w:val="000000" w:themeColor="text1"/>
        </w:rPr>
      </w:pPr>
    </w:p>
    <w:p w14:paraId="78C81AEB" w14:textId="25DAA34B" w:rsidR="00E12E26" w:rsidRPr="00E12E26" w:rsidRDefault="00E12E26" w:rsidP="00E12E26">
      <w:pPr>
        <w:pStyle w:val="Paragraphedeliste"/>
        <w:numPr>
          <w:ilvl w:val="0"/>
          <w:numId w:val="37"/>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adapter</w:t>
      </w:r>
      <w:proofErr w:type="gramEnd"/>
      <w:r>
        <w:rPr>
          <w:rFonts w:ascii="Arial Narrow" w:hAnsi="Arial Narrow" w:cs="Arial"/>
          <w:color w:val="000000" w:themeColor="text1"/>
        </w:rPr>
        <w:t xml:space="preserve"> les modalités des mesures de connaissance de la relation d’affaires telles que le moment de leur réalisation, leur fréquence de mise en œuvre, l’étendue des moyens mis en œuvre, la quantité et la qualité des informations utilisées</w:t>
      </w:r>
    </w:p>
    <w:p w14:paraId="689DF38E" w14:textId="4BF81C08" w:rsidR="00E12E26" w:rsidRPr="00AB3289" w:rsidRDefault="00E12E26" w:rsidP="00E12E26">
      <w:pPr>
        <w:autoSpaceDE w:val="0"/>
        <w:autoSpaceDN w:val="0"/>
        <w:adjustRightInd w:val="0"/>
        <w:jc w:val="both"/>
        <w:rPr>
          <w:rFonts w:ascii="Arial Narrow" w:hAnsi="Arial Narrow" w:cs="Arial"/>
          <w:color w:val="000000" w:themeColor="text1"/>
          <w:sz w:val="22"/>
          <w:szCs w:val="22"/>
        </w:rPr>
      </w:pPr>
      <w:r w:rsidRPr="00E12E26">
        <w:rPr>
          <w:rFonts w:ascii="Arial Narrow" w:hAnsi="Arial Narrow" w:cs="Arial"/>
          <w:b/>
          <w:bCs/>
          <w:color w:val="000000" w:themeColor="text1"/>
          <w:sz w:val="22"/>
          <w:szCs w:val="22"/>
        </w:rPr>
        <w:t>3/ Renforcées :</w:t>
      </w:r>
      <w:r w:rsidR="00AB3289">
        <w:rPr>
          <w:rFonts w:ascii="Arial Narrow" w:hAnsi="Arial Narrow" w:cs="Arial"/>
          <w:b/>
          <w:bCs/>
          <w:color w:val="000000" w:themeColor="text1"/>
          <w:sz w:val="22"/>
          <w:szCs w:val="22"/>
        </w:rPr>
        <w:t xml:space="preserve"> </w:t>
      </w:r>
      <w:r w:rsidR="00AB3289">
        <w:rPr>
          <w:rFonts w:ascii="Arial Narrow" w:hAnsi="Arial Narrow" w:cs="Arial"/>
          <w:color w:val="000000" w:themeColor="text1"/>
          <w:sz w:val="22"/>
          <w:szCs w:val="22"/>
        </w:rPr>
        <w:t>L’avocat doit appliquer des mesures de vigilances renforcées lorsque le risque présenté par une relation d’affaires, un produit ou une opération lui paraît élevé suite à la réalisation de l’exercice de classification des risques de BC-FT. C’est notamment le cas lorsque l’avocat est en présence :</w:t>
      </w:r>
    </w:p>
    <w:p w14:paraId="708C63A6" w14:textId="284ABA10" w:rsidR="00E12E26" w:rsidRDefault="00E12E26" w:rsidP="00E12E26">
      <w:pPr>
        <w:pStyle w:val="Paragraphedeliste"/>
        <w:rPr>
          <w:rFonts w:ascii="Arial Narrow" w:hAnsi="Arial Narrow" w:cs="Arial"/>
          <w:color w:val="000000" w:themeColor="text1"/>
        </w:rPr>
      </w:pPr>
    </w:p>
    <w:p w14:paraId="55D0D206" w14:textId="60FFE990" w:rsid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d’une</w:t>
      </w:r>
      <w:proofErr w:type="gramEnd"/>
      <w:r>
        <w:rPr>
          <w:rFonts w:ascii="Arial Narrow" w:hAnsi="Arial Narrow" w:cs="Arial"/>
          <w:color w:val="000000" w:themeColor="text1"/>
        </w:rPr>
        <w:t xml:space="preserve"> opération particulièrement complexe, ou</w:t>
      </w:r>
    </w:p>
    <w:p w14:paraId="340C9013" w14:textId="26B60E54" w:rsid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d’un</w:t>
      </w:r>
      <w:proofErr w:type="gramEnd"/>
      <w:r>
        <w:rPr>
          <w:rFonts w:ascii="Arial Narrow" w:hAnsi="Arial Narrow" w:cs="Arial"/>
          <w:color w:val="000000" w:themeColor="text1"/>
        </w:rPr>
        <w:t xml:space="preserve"> montant inhabituellement élevé d’une opération, ou</w:t>
      </w:r>
    </w:p>
    <w:p w14:paraId="31507665" w14:textId="5ECE1FE0" w:rsid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d’une</w:t>
      </w:r>
      <w:proofErr w:type="gramEnd"/>
      <w:r>
        <w:rPr>
          <w:rFonts w:ascii="Arial Narrow" w:hAnsi="Arial Narrow" w:cs="Arial"/>
          <w:color w:val="000000" w:themeColor="text1"/>
        </w:rPr>
        <w:t xml:space="preserve"> opération dénuée de justification économique, ou</w:t>
      </w:r>
    </w:p>
    <w:p w14:paraId="24A9AA8B" w14:textId="4F86A994" w:rsid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d’une</w:t>
      </w:r>
      <w:proofErr w:type="gramEnd"/>
      <w:r>
        <w:rPr>
          <w:rFonts w:ascii="Arial Narrow" w:hAnsi="Arial Narrow" w:cs="Arial"/>
          <w:color w:val="000000" w:themeColor="text1"/>
        </w:rPr>
        <w:t xml:space="preserve"> opération dénuée d’un objet licite.</w:t>
      </w:r>
    </w:p>
    <w:p w14:paraId="7C2465B5" w14:textId="7D558414" w:rsidR="00AB3289" w:rsidRDefault="00AB3289" w:rsidP="009E5C4E">
      <w:pPr>
        <w:jc w:val="both"/>
        <w:rPr>
          <w:rFonts w:ascii="Arial Narrow" w:hAnsi="Arial Narrow" w:cs="Arial"/>
          <w:color w:val="000000" w:themeColor="text1"/>
          <w:sz w:val="22"/>
          <w:szCs w:val="22"/>
        </w:rPr>
      </w:pPr>
      <w:r w:rsidRPr="00AB3289">
        <w:rPr>
          <w:rFonts w:ascii="Arial Narrow" w:hAnsi="Arial Narrow" w:cs="Arial"/>
          <w:color w:val="000000" w:themeColor="text1"/>
          <w:sz w:val="22"/>
          <w:szCs w:val="22"/>
        </w:rPr>
        <w:t>En l’absence</w:t>
      </w:r>
      <w:r>
        <w:rPr>
          <w:rFonts w:ascii="Arial Narrow" w:hAnsi="Arial Narrow" w:cs="Arial"/>
          <w:color w:val="000000" w:themeColor="text1"/>
          <w:sz w:val="22"/>
          <w:szCs w:val="22"/>
        </w:rPr>
        <w:t xml:space="preserve"> de précision législative ou réglementaire, le choix de la nature, de l’étendue et de l’intensité des mesures de vigilance renforcées revient à l’avocat. Celui-ci peut cependant et notamment adapter les mêmes paramètres que ceux adoptés dans le cadre de la mise en œuvre de mesures de vigilances simplifiées :</w:t>
      </w:r>
    </w:p>
    <w:p w14:paraId="54B8DD70" w14:textId="5313FA5D" w:rsidR="00AB3289" w:rsidRDefault="00AB3289" w:rsidP="00AB3289">
      <w:pPr>
        <w:rPr>
          <w:rFonts w:ascii="Arial Narrow" w:hAnsi="Arial Narrow" w:cs="Arial"/>
          <w:color w:val="000000" w:themeColor="text1"/>
          <w:sz w:val="22"/>
          <w:szCs w:val="22"/>
        </w:rPr>
      </w:pPr>
    </w:p>
    <w:p w14:paraId="4078921C" w14:textId="4DC19B15" w:rsid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le</w:t>
      </w:r>
      <w:proofErr w:type="gramEnd"/>
      <w:r>
        <w:rPr>
          <w:rFonts w:ascii="Arial Narrow" w:hAnsi="Arial Narrow" w:cs="Arial"/>
          <w:color w:val="000000" w:themeColor="text1"/>
        </w:rPr>
        <w:t xml:space="preserve"> moment de leur réalisation,</w:t>
      </w:r>
    </w:p>
    <w:p w14:paraId="176741CF" w14:textId="1468ADCF" w:rsid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leur</w:t>
      </w:r>
      <w:proofErr w:type="gramEnd"/>
      <w:r>
        <w:rPr>
          <w:rFonts w:ascii="Arial Narrow" w:hAnsi="Arial Narrow" w:cs="Arial"/>
          <w:color w:val="000000" w:themeColor="text1"/>
        </w:rPr>
        <w:t xml:space="preserve"> fréquence de mise en œuvre,</w:t>
      </w:r>
    </w:p>
    <w:p w14:paraId="0EE09234" w14:textId="3236BCBE" w:rsid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l’étendue</w:t>
      </w:r>
      <w:proofErr w:type="gramEnd"/>
      <w:r>
        <w:rPr>
          <w:rFonts w:ascii="Arial Narrow" w:hAnsi="Arial Narrow" w:cs="Arial"/>
          <w:color w:val="000000" w:themeColor="text1"/>
        </w:rPr>
        <w:t xml:space="preserve"> des moyens mis en œuvre,</w:t>
      </w:r>
    </w:p>
    <w:p w14:paraId="78F38190" w14:textId="187DE77F" w:rsid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la</w:t>
      </w:r>
      <w:proofErr w:type="gramEnd"/>
      <w:r>
        <w:rPr>
          <w:rFonts w:ascii="Arial Narrow" w:hAnsi="Arial Narrow" w:cs="Arial"/>
          <w:color w:val="000000" w:themeColor="text1"/>
        </w:rPr>
        <w:t xml:space="preserve"> quantité d’informations collectées,</w:t>
      </w:r>
    </w:p>
    <w:p w14:paraId="3126B30D" w14:textId="337E8A18" w:rsidR="00AB3289" w:rsidRPr="00AB3289" w:rsidRDefault="00AB3289" w:rsidP="00AB3289">
      <w:pPr>
        <w:pStyle w:val="Paragraphedeliste"/>
        <w:numPr>
          <w:ilvl w:val="0"/>
          <w:numId w:val="37"/>
        </w:numPr>
        <w:rPr>
          <w:rFonts w:ascii="Arial Narrow" w:hAnsi="Arial Narrow" w:cs="Arial"/>
          <w:color w:val="000000" w:themeColor="text1"/>
        </w:rPr>
      </w:pPr>
      <w:proofErr w:type="gramStart"/>
      <w:r>
        <w:rPr>
          <w:rFonts w:ascii="Arial Narrow" w:hAnsi="Arial Narrow" w:cs="Arial"/>
          <w:color w:val="000000" w:themeColor="text1"/>
        </w:rPr>
        <w:t>la</w:t>
      </w:r>
      <w:proofErr w:type="gramEnd"/>
      <w:r>
        <w:rPr>
          <w:rFonts w:ascii="Arial Narrow" w:hAnsi="Arial Narrow" w:cs="Arial"/>
          <w:color w:val="000000" w:themeColor="text1"/>
        </w:rPr>
        <w:t xml:space="preserve"> qualité des informations utilisées.</w:t>
      </w:r>
    </w:p>
    <w:p w14:paraId="467669FA" w14:textId="77777777" w:rsidR="00AB3289" w:rsidRPr="00AB3289" w:rsidRDefault="00AB3289" w:rsidP="00AB3289">
      <w:pPr>
        <w:rPr>
          <w:rFonts w:ascii="Arial Narrow" w:hAnsi="Arial Narrow" w:cs="Arial"/>
          <w:color w:val="000000" w:themeColor="text1"/>
          <w:sz w:val="22"/>
          <w:szCs w:val="22"/>
        </w:rPr>
      </w:pPr>
    </w:p>
    <w:p w14:paraId="7B7C7473" w14:textId="39D3CF76" w:rsidR="00E12E26" w:rsidRPr="00AB3289" w:rsidRDefault="00E12E26" w:rsidP="00E12E26">
      <w:pPr>
        <w:autoSpaceDE w:val="0"/>
        <w:autoSpaceDN w:val="0"/>
        <w:adjustRightInd w:val="0"/>
        <w:jc w:val="both"/>
        <w:rPr>
          <w:rFonts w:ascii="Arial Narrow" w:hAnsi="Arial Narrow" w:cs="Arial"/>
          <w:color w:val="000000" w:themeColor="text1"/>
          <w:sz w:val="22"/>
          <w:szCs w:val="22"/>
        </w:rPr>
      </w:pPr>
      <w:r w:rsidRPr="00E12E26">
        <w:rPr>
          <w:rFonts w:ascii="Arial Narrow" w:hAnsi="Arial Narrow" w:cs="Arial"/>
          <w:b/>
          <w:bCs/>
          <w:color w:val="000000" w:themeColor="text1"/>
          <w:sz w:val="22"/>
          <w:szCs w:val="22"/>
        </w:rPr>
        <w:t>4/ Complémentaires :</w:t>
      </w:r>
      <w:r w:rsidR="00AB3289">
        <w:rPr>
          <w:rFonts w:ascii="Arial Narrow" w:hAnsi="Arial Narrow" w:cs="Arial"/>
          <w:b/>
          <w:bCs/>
          <w:color w:val="000000" w:themeColor="text1"/>
          <w:sz w:val="22"/>
          <w:szCs w:val="22"/>
        </w:rPr>
        <w:t xml:space="preserve"> </w:t>
      </w:r>
      <w:r w:rsidR="00AB3289">
        <w:rPr>
          <w:rFonts w:ascii="Arial Narrow" w:hAnsi="Arial Narrow" w:cs="Arial"/>
          <w:color w:val="000000" w:themeColor="text1"/>
          <w:sz w:val="22"/>
          <w:szCs w:val="22"/>
        </w:rPr>
        <w:t>L’avocat doit mettre en place des mesures de vigilance complémentaires si :</w:t>
      </w:r>
    </w:p>
    <w:p w14:paraId="55A8053C" w14:textId="29DDB779" w:rsidR="00E12E26" w:rsidRPr="00E12E26" w:rsidRDefault="00E12E26" w:rsidP="0040522D">
      <w:pPr>
        <w:autoSpaceDE w:val="0"/>
        <w:autoSpaceDN w:val="0"/>
        <w:adjustRightInd w:val="0"/>
        <w:jc w:val="both"/>
        <w:rPr>
          <w:rFonts w:ascii="Arial Narrow" w:hAnsi="Arial Narrow" w:cs="Arial"/>
          <w:color w:val="000000" w:themeColor="text1"/>
          <w:sz w:val="22"/>
          <w:szCs w:val="22"/>
        </w:rPr>
      </w:pPr>
    </w:p>
    <w:p w14:paraId="39D46D48" w14:textId="1CA92C5F" w:rsidR="00E12E26" w:rsidRDefault="00AB3289" w:rsidP="00AB3289">
      <w:pPr>
        <w:pStyle w:val="Paragraphedeliste"/>
        <w:numPr>
          <w:ilvl w:val="0"/>
          <w:numId w:val="37"/>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le</w:t>
      </w:r>
      <w:proofErr w:type="gramEnd"/>
      <w:r>
        <w:rPr>
          <w:rFonts w:ascii="Arial Narrow" w:hAnsi="Arial Narrow" w:cs="Arial"/>
          <w:color w:val="000000" w:themeColor="text1"/>
        </w:rPr>
        <w:t xml:space="preserve"> client ou son représentant légal n’est pas physiquement présent aux fins de l’identification au moment de l’établissement de la relation d’affaires et que les mesures d’identification électronique ne peuvent être appliquées,</w:t>
      </w:r>
    </w:p>
    <w:p w14:paraId="211803F7" w14:textId="212925C1" w:rsidR="00AB3289" w:rsidRDefault="00AB3289" w:rsidP="00AB3289">
      <w:pPr>
        <w:pStyle w:val="Paragraphedeliste"/>
        <w:numPr>
          <w:ilvl w:val="0"/>
          <w:numId w:val="37"/>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le</w:t>
      </w:r>
      <w:proofErr w:type="gramEnd"/>
      <w:r>
        <w:rPr>
          <w:rFonts w:ascii="Arial Narrow" w:hAnsi="Arial Narrow" w:cs="Arial"/>
          <w:color w:val="000000" w:themeColor="text1"/>
        </w:rPr>
        <w:t xml:space="preserve"> client et/ou le bénéficiaire effectif de l’opération est une personne politiquement exposée (PPE),</w:t>
      </w:r>
    </w:p>
    <w:p w14:paraId="429A1665" w14:textId="34623D81" w:rsidR="00AB3289" w:rsidRDefault="00AB3289" w:rsidP="00AB3289">
      <w:pPr>
        <w:pStyle w:val="Paragraphedeliste"/>
        <w:numPr>
          <w:ilvl w:val="0"/>
          <w:numId w:val="37"/>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le</w:t>
      </w:r>
      <w:proofErr w:type="gramEnd"/>
      <w:r>
        <w:rPr>
          <w:rFonts w:ascii="Arial Narrow" w:hAnsi="Arial Narrow" w:cs="Arial"/>
          <w:color w:val="000000" w:themeColor="text1"/>
        </w:rPr>
        <w:t xml:space="preserve"> produit ou l’opération présente, par sa nature, un risque particulier de blanchiment de capitaux ou de financement du terrorisme. Les produits et opérations sont les bons, titres et contrats au porteur ainsi que les opérations portant sur ces produits,</w:t>
      </w:r>
    </w:p>
    <w:p w14:paraId="37DE45A5" w14:textId="5F0D25DF" w:rsidR="00AB3289" w:rsidRPr="00AB3289" w:rsidRDefault="00AB3289" w:rsidP="00AB3289">
      <w:pPr>
        <w:pStyle w:val="Paragraphedeliste"/>
        <w:numPr>
          <w:ilvl w:val="0"/>
          <w:numId w:val="37"/>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l’opération</w:t>
      </w:r>
      <w:proofErr w:type="gramEnd"/>
      <w:r>
        <w:rPr>
          <w:rFonts w:ascii="Arial Narrow" w:hAnsi="Arial Narrow" w:cs="Arial"/>
          <w:color w:val="000000" w:themeColor="text1"/>
        </w:rPr>
        <w:t xml:space="preserve"> </w:t>
      </w:r>
      <w:r w:rsidR="00DA231D">
        <w:rPr>
          <w:rFonts w:ascii="Arial Narrow" w:hAnsi="Arial Narrow" w:cs="Arial"/>
          <w:color w:val="000000" w:themeColor="text1"/>
        </w:rPr>
        <w:t>est une opération pour compte propre ou pour compte de tiers effectuée avec des personnes physiques ou morales, y compris leurs filiales ou établissements, domiciliées, enregistrés ou établies dans un État ou un territoire figurant sur les listes publiées par le GAFI ou la Commission européenne en application de la 5</w:t>
      </w:r>
      <w:r w:rsidR="00DA231D" w:rsidRPr="00DA231D">
        <w:rPr>
          <w:rFonts w:ascii="Arial Narrow" w:hAnsi="Arial Narrow" w:cs="Arial"/>
          <w:color w:val="000000" w:themeColor="text1"/>
          <w:vertAlign w:val="superscript"/>
        </w:rPr>
        <w:t>ème</w:t>
      </w:r>
      <w:r w:rsidR="00DA231D">
        <w:rPr>
          <w:rFonts w:ascii="Arial Narrow" w:hAnsi="Arial Narrow" w:cs="Arial"/>
          <w:color w:val="000000" w:themeColor="text1"/>
        </w:rPr>
        <w:t xml:space="preserve"> directive anti-blanchiment, ou encore sur la liste de mesure de gel des avoirs publiée sur le site de la Direction Générale du Trésor.</w:t>
      </w:r>
    </w:p>
    <w:p w14:paraId="029FE6F0" w14:textId="7000CFCE" w:rsidR="00E12E26" w:rsidRPr="00E12E26" w:rsidRDefault="00DA231D"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 la différence des mesures de vigilances renforcées, les mesures de vigilance complémentaires sont énumérées par les articles R.561-20 du code monétaire et financier. Ces mesures dépendent de l’hypothèse à laquelle l’avocat est confronté.</w:t>
      </w:r>
    </w:p>
    <w:p w14:paraId="160DE619" w14:textId="77777777" w:rsidR="00E12E26" w:rsidRPr="00E12E26" w:rsidRDefault="00E12E26" w:rsidP="0040522D">
      <w:pPr>
        <w:autoSpaceDE w:val="0"/>
        <w:autoSpaceDN w:val="0"/>
        <w:adjustRightInd w:val="0"/>
        <w:jc w:val="both"/>
        <w:rPr>
          <w:rFonts w:ascii="Arial Narrow" w:hAnsi="Arial Narrow" w:cs="Arial"/>
          <w:color w:val="000000" w:themeColor="text1"/>
          <w:sz w:val="22"/>
          <w:szCs w:val="22"/>
        </w:rPr>
      </w:pPr>
    </w:p>
    <w:p w14:paraId="390816AE" w14:textId="065AF2EC"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6AE6F649" w14:textId="61AFE7D4" w:rsidR="0040522D" w:rsidRPr="0040522D" w:rsidRDefault="0040522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2.</w:t>
      </w:r>
      <w:r w:rsidRPr="0040522D">
        <w:rPr>
          <w:rFonts w:ascii="Arial Narrow" w:hAnsi="Arial Narrow" w:cs="Arial"/>
          <w:b/>
          <w:bCs/>
          <w:smallCaps/>
          <w:color w:val="000000" w:themeColor="text1"/>
          <w:sz w:val="22"/>
          <w:szCs w:val="22"/>
          <w:u w:val="single"/>
        </w:rPr>
        <w:t xml:space="preserve">1 – </w:t>
      </w:r>
      <w:r>
        <w:rPr>
          <w:rFonts w:ascii="Arial Narrow" w:hAnsi="Arial Narrow" w:cs="Arial"/>
          <w:b/>
          <w:bCs/>
          <w:smallCaps/>
          <w:color w:val="000000" w:themeColor="text1"/>
          <w:sz w:val="22"/>
          <w:szCs w:val="22"/>
          <w:u w:val="single"/>
        </w:rPr>
        <w:t>La cartographie des risques</w:t>
      </w:r>
    </w:p>
    <w:p w14:paraId="2DB772F4" w14:textId="0B3CAB7C" w:rsidR="0040522D" w:rsidRDefault="0040522D" w:rsidP="0040522D">
      <w:pPr>
        <w:autoSpaceDE w:val="0"/>
        <w:autoSpaceDN w:val="0"/>
        <w:adjustRightInd w:val="0"/>
        <w:jc w:val="both"/>
        <w:rPr>
          <w:rFonts w:ascii="Arial Narrow" w:hAnsi="Arial Narrow" w:cs="Arial"/>
          <w:color w:val="000000" w:themeColor="text1"/>
          <w:sz w:val="22"/>
          <w:szCs w:val="22"/>
        </w:rPr>
      </w:pPr>
    </w:p>
    <w:p w14:paraId="318B78AF" w14:textId="22DE7640" w:rsidR="007E0042" w:rsidRDefault="007E0042"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La cartographie des risques (à distinguer de la classification, voir ci-après) concerne les risques liés (ou induits) à l’activité du cabinet </w:t>
      </w:r>
      <w:r w:rsidRPr="007E0042">
        <w:rPr>
          <w:rFonts w:ascii="Arial Narrow" w:hAnsi="Arial Narrow" w:cs="Arial"/>
          <w:b/>
          <w:bCs/>
          <w:color w:val="000000" w:themeColor="text1"/>
          <w:sz w:val="22"/>
          <w:szCs w:val="22"/>
          <w:u w:val="single"/>
        </w:rPr>
        <w:t>dans son ensemble</w:t>
      </w:r>
      <w:r>
        <w:rPr>
          <w:rFonts w:ascii="Arial Narrow" w:hAnsi="Arial Narrow" w:cs="Arial"/>
          <w:color w:val="000000" w:themeColor="text1"/>
          <w:sz w:val="22"/>
          <w:szCs w:val="22"/>
        </w:rPr>
        <w:t>.</w:t>
      </w:r>
    </w:p>
    <w:p w14:paraId="2A567A97" w14:textId="00DAA27E" w:rsidR="0040522D" w:rsidRDefault="0040522D" w:rsidP="0040522D">
      <w:pPr>
        <w:autoSpaceDE w:val="0"/>
        <w:autoSpaceDN w:val="0"/>
        <w:adjustRightInd w:val="0"/>
        <w:jc w:val="both"/>
        <w:rPr>
          <w:rFonts w:ascii="Arial Narrow" w:hAnsi="Arial Narrow" w:cs="Arial"/>
          <w:color w:val="000000" w:themeColor="text1"/>
          <w:sz w:val="22"/>
          <w:szCs w:val="22"/>
        </w:rPr>
      </w:pPr>
    </w:p>
    <w:p w14:paraId="5E986462" w14:textId="69742B5F" w:rsidR="00F4589B" w:rsidRDefault="00F4589B"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Elle a pour objectif l’identification et l’évaluation des risques de BC-FT auxquels l’avocat est confronté dans le cadre de son activité afin de déterminer les mesures d’atténuation adéquates.</w:t>
      </w:r>
    </w:p>
    <w:p w14:paraId="7825C1E1" w14:textId="5B8BD816" w:rsidR="00F4589B" w:rsidRDefault="00F4589B" w:rsidP="0040522D">
      <w:pPr>
        <w:autoSpaceDE w:val="0"/>
        <w:autoSpaceDN w:val="0"/>
        <w:adjustRightInd w:val="0"/>
        <w:jc w:val="both"/>
        <w:rPr>
          <w:rFonts w:ascii="Arial Narrow" w:hAnsi="Arial Narrow" w:cs="Arial"/>
          <w:color w:val="000000" w:themeColor="text1"/>
          <w:sz w:val="22"/>
          <w:szCs w:val="22"/>
        </w:rPr>
      </w:pPr>
    </w:p>
    <w:p w14:paraId="1EEDADDE" w14:textId="138ED453" w:rsidR="00F4589B" w:rsidRDefault="00F4589B"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Il s’agit donc des risques intrinsèques auxquels l’avocat est globalement confronté.</w:t>
      </w:r>
    </w:p>
    <w:p w14:paraId="70843770" w14:textId="77777777" w:rsidR="00F4589B" w:rsidRDefault="00F4589B" w:rsidP="0040522D">
      <w:pPr>
        <w:autoSpaceDE w:val="0"/>
        <w:autoSpaceDN w:val="0"/>
        <w:adjustRightInd w:val="0"/>
        <w:jc w:val="both"/>
        <w:rPr>
          <w:rFonts w:ascii="Arial Narrow" w:hAnsi="Arial Narrow" w:cs="Arial"/>
          <w:color w:val="000000" w:themeColor="text1"/>
          <w:sz w:val="22"/>
          <w:szCs w:val="22"/>
        </w:rPr>
      </w:pPr>
    </w:p>
    <w:p w14:paraId="57266A6F" w14:textId="0CEB34D4" w:rsidR="007E0042" w:rsidRDefault="007E0042"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Les facteurs de risques à prendre en considération dans le cadre de la cartographie des risques sont ceux liés :</w:t>
      </w:r>
    </w:p>
    <w:p w14:paraId="36566F4D" w14:textId="2CF89EFC" w:rsidR="007E0042" w:rsidRDefault="007E0042" w:rsidP="0040522D">
      <w:pPr>
        <w:autoSpaceDE w:val="0"/>
        <w:autoSpaceDN w:val="0"/>
        <w:adjustRightInd w:val="0"/>
        <w:jc w:val="both"/>
        <w:rPr>
          <w:rFonts w:ascii="Arial Narrow" w:hAnsi="Arial Narrow" w:cs="Arial"/>
          <w:color w:val="000000" w:themeColor="text1"/>
          <w:sz w:val="22"/>
          <w:szCs w:val="22"/>
        </w:rPr>
      </w:pPr>
    </w:p>
    <w:p w14:paraId="58F8045C" w14:textId="6C4C9570" w:rsidR="007E0042" w:rsidRDefault="007E0042" w:rsidP="007E0042">
      <w:pPr>
        <w:pStyle w:val="Paragraphedeliste"/>
        <w:numPr>
          <w:ilvl w:val="0"/>
          <w:numId w:val="36"/>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aux</w:t>
      </w:r>
      <w:proofErr w:type="gramEnd"/>
      <w:r>
        <w:rPr>
          <w:rFonts w:ascii="Arial Narrow" w:hAnsi="Arial Narrow" w:cs="Arial"/>
          <w:color w:val="000000" w:themeColor="text1"/>
        </w:rPr>
        <w:t xml:space="preserve"> clients de l’avocat,</w:t>
      </w:r>
    </w:p>
    <w:p w14:paraId="510DD403" w14:textId="0AD98965" w:rsidR="007E0042" w:rsidRDefault="007E0042" w:rsidP="007E0042">
      <w:pPr>
        <w:pStyle w:val="Paragraphedeliste"/>
        <w:numPr>
          <w:ilvl w:val="0"/>
          <w:numId w:val="36"/>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à</w:t>
      </w:r>
      <w:proofErr w:type="gramEnd"/>
      <w:r>
        <w:rPr>
          <w:rFonts w:ascii="Arial Narrow" w:hAnsi="Arial Narrow" w:cs="Arial"/>
          <w:color w:val="000000" w:themeColor="text1"/>
        </w:rPr>
        <w:t xml:space="preserve"> la nature des services proposés par l’avocat,</w:t>
      </w:r>
    </w:p>
    <w:p w14:paraId="567893F9" w14:textId="0239E86A" w:rsidR="007E0042" w:rsidRDefault="007E0042" w:rsidP="007E0042">
      <w:pPr>
        <w:pStyle w:val="Paragraphedeliste"/>
        <w:numPr>
          <w:ilvl w:val="0"/>
          <w:numId w:val="36"/>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aux</w:t>
      </w:r>
      <w:proofErr w:type="gramEnd"/>
      <w:r>
        <w:rPr>
          <w:rFonts w:ascii="Arial Narrow" w:hAnsi="Arial Narrow" w:cs="Arial"/>
          <w:color w:val="000000" w:themeColor="text1"/>
        </w:rPr>
        <w:t xml:space="preserve"> opérations auxquelles l’avocat participe,</w:t>
      </w:r>
    </w:p>
    <w:p w14:paraId="0295DF09" w14:textId="0307A353" w:rsidR="007E0042" w:rsidRDefault="007E0042" w:rsidP="007E0042">
      <w:pPr>
        <w:pStyle w:val="Paragraphedeliste"/>
        <w:numPr>
          <w:ilvl w:val="0"/>
          <w:numId w:val="36"/>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aux</w:t>
      </w:r>
      <w:proofErr w:type="gramEnd"/>
      <w:r>
        <w:rPr>
          <w:rFonts w:ascii="Arial Narrow" w:hAnsi="Arial Narrow" w:cs="Arial"/>
          <w:color w:val="000000" w:themeColor="text1"/>
        </w:rPr>
        <w:t xml:space="preserve"> canaux de distribution utilisés par l’avocat dans le cadre de son activité,</w:t>
      </w:r>
    </w:p>
    <w:p w14:paraId="57116784" w14:textId="2A104973" w:rsidR="007E0042" w:rsidRPr="007E0042" w:rsidRDefault="007E0042" w:rsidP="007E0042">
      <w:pPr>
        <w:pStyle w:val="Paragraphedeliste"/>
        <w:numPr>
          <w:ilvl w:val="0"/>
          <w:numId w:val="36"/>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aux</w:t>
      </w:r>
      <w:proofErr w:type="gramEnd"/>
      <w:r>
        <w:rPr>
          <w:rFonts w:ascii="Arial Narrow" w:hAnsi="Arial Narrow" w:cs="Arial"/>
          <w:color w:val="000000" w:themeColor="text1"/>
        </w:rPr>
        <w:t xml:space="preserve"> aspects géographiques de la relations d’affaires.</w:t>
      </w:r>
    </w:p>
    <w:p w14:paraId="34F29F0D" w14:textId="4DDE955F" w:rsidR="007E0042" w:rsidRDefault="007E0042" w:rsidP="0040522D">
      <w:pPr>
        <w:autoSpaceDE w:val="0"/>
        <w:autoSpaceDN w:val="0"/>
        <w:adjustRightInd w:val="0"/>
        <w:jc w:val="both"/>
        <w:rPr>
          <w:rFonts w:ascii="Arial Narrow" w:hAnsi="Arial Narrow" w:cs="Arial"/>
          <w:color w:val="000000" w:themeColor="text1"/>
          <w:sz w:val="22"/>
          <w:szCs w:val="22"/>
        </w:rPr>
      </w:pPr>
    </w:p>
    <w:p w14:paraId="3181BFF9" w14:textId="77777777" w:rsidR="007E0042" w:rsidRDefault="007E0042" w:rsidP="007E0042">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Il est recommandé d’utiliser l’outil numérique mis gratuitement à la disposition de tout avocat sur le site internet du Conseil national des barreaux à l’adresse suivante : </w:t>
      </w:r>
    </w:p>
    <w:p w14:paraId="59AE7910" w14:textId="77777777" w:rsidR="007E0042" w:rsidRDefault="007E0042" w:rsidP="007E0042">
      <w:pPr>
        <w:autoSpaceDE w:val="0"/>
        <w:autoSpaceDN w:val="0"/>
        <w:adjustRightInd w:val="0"/>
        <w:jc w:val="both"/>
        <w:rPr>
          <w:rFonts w:ascii="Arial Narrow" w:hAnsi="Arial Narrow" w:cs="Arial"/>
          <w:color w:val="000000" w:themeColor="text1"/>
          <w:sz w:val="22"/>
          <w:szCs w:val="22"/>
        </w:rPr>
      </w:pPr>
    </w:p>
    <w:p w14:paraId="15675134" w14:textId="77777777" w:rsidR="007E0042" w:rsidRDefault="00000000" w:rsidP="007E0042">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center"/>
        <w:rPr>
          <w:rFonts w:ascii="Arial Narrow" w:hAnsi="Arial Narrow" w:cs="Arial"/>
          <w:color w:val="000000" w:themeColor="text1"/>
          <w:sz w:val="22"/>
          <w:szCs w:val="22"/>
        </w:rPr>
      </w:pPr>
      <w:hyperlink r:id="rId9" w:history="1">
        <w:r w:rsidR="007E0042" w:rsidRPr="00AC39C1">
          <w:rPr>
            <w:rStyle w:val="Lienhypertexte"/>
            <w:rFonts w:ascii="Arial Narrow" w:hAnsi="Arial Narrow" w:cs="Arial"/>
            <w:sz w:val="22"/>
            <w:szCs w:val="22"/>
          </w:rPr>
          <w:t>https://www.cnb.avocat.fr/groupe-de-travail-sur-la-lutte-contre-la-fraude-et-le-blanchiment-dargent</w:t>
        </w:r>
      </w:hyperlink>
    </w:p>
    <w:p w14:paraId="37A2EB11" w14:textId="77777777" w:rsidR="007E0042" w:rsidRDefault="007E0042" w:rsidP="007E0042">
      <w:pPr>
        <w:autoSpaceDE w:val="0"/>
        <w:autoSpaceDN w:val="0"/>
        <w:adjustRightInd w:val="0"/>
        <w:jc w:val="both"/>
        <w:rPr>
          <w:rFonts w:ascii="Arial Narrow" w:hAnsi="Arial Narrow" w:cs="Arial"/>
          <w:color w:val="000000" w:themeColor="text1"/>
          <w:sz w:val="22"/>
          <w:szCs w:val="22"/>
        </w:rPr>
      </w:pPr>
    </w:p>
    <w:p w14:paraId="0020C758" w14:textId="324B9AB9" w:rsidR="007E0042" w:rsidRDefault="007E0042" w:rsidP="007E0042">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S’agissant la fréquence de l’exercice, il est utile de procéder régulièrement à cette analyse des risques ; des changements intervenant dans le cabinet (arrivée ou départ d’un associé, d’un collaborateur, par ex.) ou dans son activité (nouvelle matière pratiquée par le cabinet ou abandon d’un discipline)</w:t>
      </w:r>
      <w:r w:rsidR="00F32D12">
        <w:rPr>
          <w:rFonts w:ascii="Arial Narrow" w:hAnsi="Arial Narrow" w:cs="Arial"/>
          <w:color w:val="000000" w:themeColor="text1"/>
          <w:sz w:val="22"/>
          <w:szCs w:val="22"/>
        </w:rPr>
        <w:t xml:space="preserve"> ou encore dans la composition de sa clientèle doivent amener le cabinet à actualiser la cartographie à l’aide de l’outil numérique précité et ainsi adapter ses mesures préventives en matière de LBC-FT.</w:t>
      </w:r>
    </w:p>
    <w:p w14:paraId="35ADC291" w14:textId="660E17BB" w:rsidR="007E0042" w:rsidRDefault="007E0042" w:rsidP="0040522D">
      <w:pPr>
        <w:autoSpaceDE w:val="0"/>
        <w:autoSpaceDN w:val="0"/>
        <w:adjustRightInd w:val="0"/>
        <w:jc w:val="both"/>
        <w:rPr>
          <w:rFonts w:ascii="Arial Narrow" w:hAnsi="Arial Narrow" w:cs="Arial"/>
          <w:color w:val="000000" w:themeColor="text1"/>
          <w:sz w:val="22"/>
          <w:szCs w:val="22"/>
        </w:rPr>
      </w:pPr>
    </w:p>
    <w:p w14:paraId="45B13FB8" w14:textId="09884CAA" w:rsidR="007E0042" w:rsidRDefault="007E0042" w:rsidP="0040522D">
      <w:pPr>
        <w:autoSpaceDE w:val="0"/>
        <w:autoSpaceDN w:val="0"/>
        <w:adjustRightInd w:val="0"/>
        <w:jc w:val="both"/>
        <w:rPr>
          <w:rFonts w:ascii="Arial Narrow" w:hAnsi="Arial Narrow" w:cs="Arial"/>
          <w:color w:val="000000" w:themeColor="text1"/>
          <w:sz w:val="22"/>
          <w:szCs w:val="22"/>
        </w:rPr>
      </w:pPr>
    </w:p>
    <w:p w14:paraId="4CF1BAC6" w14:textId="77777777" w:rsidR="00F4589B" w:rsidRDefault="00F4589B" w:rsidP="0040522D">
      <w:pPr>
        <w:autoSpaceDE w:val="0"/>
        <w:autoSpaceDN w:val="0"/>
        <w:adjustRightInd w:val="0"/>
        <w:jc w:val="both"/>
        <w:rPr>
          <w:rFonts w:ascii="Arial Narrow" w:hAnsi="Arial Narrow" w:cs="Arial"/>
          <w:color w:val="000000" w:themeColor="text1"/>
          <w:sz w:val="22"/>
          <w:szCs w:val="22"/>
        </w:rPr>
      </w:pPr>
    </w:p>
    <w:p w14:paraId="232935D2" w14:textId="77777777" w:rsidR="00F4589B" w:rsidRDefault="00F4589B" w:rsidP="0040522D">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75006" w:rsidRPr="00675006" w14:paraId="2396F6F9" w14:textId="77777777" w:rsidTr="00675006">
        <w:tc>
          <w:tcPr>
            <w:tcW w:w="8638" w:type="dxa"/>
          </w:tcPr>
          <w:p w14:paraId="36BB34B1" w14:textId="77777777" w:rsidR="00675006" w:rsidRDefault="00675006" w:rsidP="00675006">
            <w:pPr>
              <w:autoSpaceDE w:val="0"/>
              <w:autoSpaceDN w:val="0"/>
              <w:adjustRightInd w:val="0"/>
              <w:jc w:val="center"/>
              <w:rPr>
                <w:rFonts w:ascii="Arial Narrow" w:hAnsi="Arial Narrow" w:cs="Arial"/>
                <w:b/>
                <w:bCs/>
                <w:color w:val="000000" w:themeColor="text1"/>
                <w:sz w:val="22"/>
                <w:szCs w:val="22"/>
              </w:rPr>
            </w:pPr>
          </w:p>
          <w:p w14:paraId="4AFA2B02" w14:textId="77777777" w:rsidR="00675006" w:rsidRDefault="00675006" w:rsidP="00675006">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6AED104B" w14:textId="46E143FD" w:rsidR="00675006" w:rsidRPr="00675006" w:rsidRDefault="00675006" w:rsidP="00675006">
            <w:pPr>
              <w:autoSpaceDE w:val="0"/>
              <w:autoSpaceDN w:val="0"/>
              <w:adjustRightInd w:val="0"/>
              <w:jc w:val="center"/>
              <w:rPr>
                <w:rFonts w:ascii="Arial Narrow" w:hAnsi="Arial Narrow" w:cs="Arial"/>
                <w:b/>
                <w:bCs/>
                <w:color w:val="000000" w:themeColor="text1"/>
                <w:sz w:val="22"/>
                <w:szCs w:val="22"/>
              </w:rPr>
            </w:pPr>
          </w:p>
        </w:tc>
      </w:tr>
    </w:tbl>
    <w:p w14:paraId="2EE85E70" w14:textId="7F0273E1" w:rsidR="00675006" w:rsidRDefault="00675006" w:rsidP="0040522D">
      <w:pPr>
        <w:autoSpaceDE w:val="0"/>
        <w:autoSpaceDN w:val="0"/>
        <w:adjustRightInd w:val="0"/>
        <w:jc w:val="both"/>
        <w:rPr>
          <w:rFonts w:ascii="Arial Narrow" w:hAnsi="Arial Narrow" w:cs="Arial"/>
          <w:color w:val="000000" w:themeColor="text1"/>
          <w:sz w:val="22"/>
          <w:szCs w:val="22"/>
        </w:rPr>
      </w:pPr>
    </w:p>
    <w:p w14:paraId="45131E90" w14:textId="77777777" w:rsidR="00F4589B" w:rsidRDefault="00F4589B" w:rsidP="0040522D">
      <w:pPr>
        <w:autoSpaceDE w:val="0"/>
        <w:autoSpaceDN w:val="0"/>
        <w:adjustRightInd w:val="0"/>
        <w:jc w:val="both"/>
        <w:rPr>
          <w:rFonts w:ascii="Arial Narrow" w:hAnsi="Arial Narrow" w:cs="Arial"/>
          <w:color w:val="000000" w:themeColor="text1"/>
          <w:sz w:val="22"/>
          <w:szCs w:val="22"/>
        </w:rPr>
      </w:pPr>
    </w:p>
    <w:p w14:paraId="31F3DB42" w14:textId="77777777" w:rsidR="00A3558C" w:rsidRPr="00A634EA" w:rsidRDefault="00A3558C" w:rsidP="00A3558C">
      <w:pPr>
        <w:autoSpaceDE w:val="0"/>
        <w:autoSpaceDN w:val="0"/>
        <w:adjustRightInd w:val="0"/>
        <w:jc w:val="both"/>
        <w:rPr>
          <w:rFonts w:ascii="Arial Narrow" w:hAnsi="Arial Narrow" w:cs="Arial"/>
          <w:b/>
          <w:bCs/>
          <w:color w:val="000000" w:themeColor="text1"/>
          <w:sz w:val="22"/>
          <w:szCs w:val="22"/>
        </w:rPr>
      </w:pPr>
      <w:r w:rsidRPr="00A634EA">
        <w:rPr>
          <w:rFonts w:ascii="Arial Narrow" w:hAnsi="Arial Narrow" w:cs="Arial"/>
          <w:b/>
          <w:bCs/>
          <w:color w:val="000000" w:themeColor="text1"/>
          <w:sz w:val="22"/>
          <w:szCs w:val="22"/>
        </w:rPr>
        <w:t>Si la réponse à la première question est « NON », il n’est pas utile de répondre aux suivantes.</w:t>
      </w:r>
    </w:p>
    <w:p w14:paraId="5EF9FE43"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AA325E" w:rsidRPr="00DA3605" w14:paraId="72BD4E3E" w14:textId="77777777" w:rsidTr="003151D5">
        <w:tc>
          <w:tcPr>
            <w:tcW w:w="6062" w:type="dxa"/>
            <w:shd w:val="clear" w:color="auto" w:fill="D9D9D9" w:themeFill="background1" w:themeFillShade="D9"/>
          </w:tcPr>
          <w:p w14:paraId="5F97C2C7" w14:textId="77777777" w:rsidR="00AA325E" w:rsidRPr="00DA3605" w:rsidRDefault="00AA325E" w:rsidP="0040522D">
            <w:pPr>
              <w:autoSpaceDE w:val="0"/>
              <w:autoSpaceDN w:val="0"/>
              <w:adjustRightInd w:val="0"/>
              <w:jc w:val="both"/>
              <w:rPr>
                <w:rFonts w:ascii="Arial Narrow" w:hAnsi="Arial Narrow" w:cs="Arial"/>
                <w:b/>
                <w:bCs/>
                <w:color w:val="000000" w:themeColor="text1"/>
                <w:sz w:val="22"/>
                <w:szCs w:val="22"/>
              </w:rPr>
            </w:pPr>
          </w:p>
        </w:tc>
        <w:tc>
          <w:tcPr>
            <w:tcW w:w="1198" w:type="dxa"/>
          </w:tcPr>
          <w:p w14:paraId="5C182B27" w14:textId="28B5E759" w:rsidR="00AA325E" w:rsidRPr="00DA3605" w:rsidRDefault="00AA325E" w:rsidP="00AA325E">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263C4F5C" w14:textId="67936B3E" w:rsidR="00AA325E" w:rsidRPr="00DA3605" w:rsidRDefault="00AA325E" w:rsidP="00AA325E">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AA325E" w14:paraId="558915CE" w14:textId="77777777" w:rsidTr="00AA325E">
        <w:tc>
          <w:tcPr>
            <w:tcW w:w="6062" w:type="dxa"/>
          </w:tcPr>
          <w:p w14:paraId="2B496973"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063B7EB3" w14:textId="33785B0A" w:rsidR="00AA325E" w:rsidRDefault="00AA325E"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Procédez-vous au sein de votre cabinet à un exercice de cartographie des risques afin d’identifier et d’évaluer les risques de BC-FT auxquels il est exposé dans le cadre de votre activité ?</w:t>
            </w:r>
          </w:p>
          <w:p w14:paraId="636F87D9" w14:textId="5C13FF71" w:rsidR="00AA325E" w:rsidRDefault="00AA325E" w:rsidP="0040522D">
            <w:pPr>
              <w:autoSpaceDE w:val="0"/>
              <w:autoSpaceDN w:val="0"/>
              <w:adjustRightInd w:val="0"/>
              <w:jc w:val="both"/>
              <w:rPr>
                <w:rFonts w:ascii="Arial Narrow" w:hAnsi="Arial Narrow" w:cs="Arial"/>
                <w:color w:val="000000" w:themeColor="text1"/>
                <w:sz w:val="22"/>
                <w:szCs w:val="22"/>
              </w:rPr>
            </w:pPr>
          </w:p>
        </w:tc>
        <w:tc>
          <w:tcPr>
            <w:tcW w:w="1198" w:type="dxa"/>
          </w:tcPr>
          <w:p w14:paraId="7B51DA35" w14:textId="77777777" w:rsidR="00DA3605" w:rsidRDefault="00DA3605" w:rsidP="00DA3605">
            <w:pPr>
              <w:autoSpaceDE w:val="0"/>
              <w:autoSpaceDN w:val="0"/>
              <w:adjustRightInd w:val="0"/>
              <w:jc w:val="center"/>
              <w:rPr>
                <w:rFonts w:ascii="Arial Narrow" w:hAnsi="Arial Narrow"/>
                <w:sz w:val="22"/>
                <w:szCs w:val="22"/>
              </w:rPr>
            </w:pPr>
          </w:p>
          <w:p w14:paraId="75F802C3" w14:textId="77777777" w:rsidR="00DA3605" w:rsidRDefault="00DA3605" w:rsidP="00DA3605">
            <w:pPr>
              <w:autoSpaceDE w:val="0"/>
              <w:autoSpaceDN w:val="0"/>
              <w:adjustRightInd w:val="0"/>
              <w:jc w:val="center"/>
              <w:rPr>
                <w:rFonts w:ascii="Arial Narrow" w:hAnsi="Arial Narrow"/>
                <w:sz w:val="22"/>
                <w:szCs w:val="22"/>
              </w:rPr>
            </w:pPr>
          </w:p>
          <w:p w14:paraId="48BB7C41" w14:textId="0E2D2BDA" w:rsidR="00AA325E"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67429D7D" w14:textId="77777777" w:rsidR="00DA3605" w:rsidRDefault="00DA3605" w:rsidP="0040522D">
            <w:pPr>
              <w:autoSpaceDE w:val="0"/>
              <w:autoSpaceDN w:val="0"/>
              <w:adjustRightInd w:val="0"/>
              <w:jc w:val="both"/>
              <w:rPr>
                <w:rFonts w:ascii="Arial Narrow" w:hAnsi="Arial Narrow"/>
                <w:sz w:val="22"/>
                <w:szCs w:val="22"/>
              </w:rPr>
            </w:pPr>
          </w:p>
          <w:p w14:paraId="0AEC4307" w14:textId="77777777" w:rsidR="00DA3605" w:rsidRDefault="00DA3605" w:rsidP="0040522D">
            <w:pPr>
              <w:autoSpaceDE w:val="0"/>
              <w:autoSpaceDN w:val="0"/>
              <w:adjustRightInd w:val="0"/>
              <w:jc w:val="both"/>
              <w:rPr>
                <w:rFonts w:ascii="Arial Narrow" w:hAnsi="Arial Narrow"/>
                <w:sz w:val="22"/>
                <w:szCs w:val="22"/>
              </w:rPr>
            </w:pPr>
          </w:p>
          <w:p w14:paraId="5B9A9D15" w14:textId="01A0A526" w:rsidR="00AA325E"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AA325E" w14:paraId="3E72405A" w14:textId="77777777" w:rsidTr="00AA325E">
        <w:tc>
          <w:tcPr>
            <w:tcW w:w="6062" w:type="dxa"/>
          </w:tcPr>
          <w:p w14:paraId="6D734974"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226C6E22" w14:textId="77777777" w:rsidR="00AA325E" w:rsidRDefault="00AA325E"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cartographie des risques déployée par votre cabinet prend-elle en compte la nature des services proposés dans le cadre de votre activité ?</w:t>
            </w:r>
          </w:p>
          <w:p w14:paraId="07165E40" w14:textId="5BD8ACDC" w:rsidR="00AA325E" w:rsidRDefault="00AA325E" w:rsidP="0040522D">
            <w:pPr>
              <w:autoSpaceDE w:val="0"/>
              <w:autoSpaceDN w:val="0"/>
              <w:adjustRightInd w:val="0"/>
              <w:jc w:val="both"/>
              <w:rPr>
                <w:rFonts w:ascii="Arial Narrow" w:hAnsi="Arial Narrow" w:cs="Arial"/>
                <w:color w:val="000000" w:themeColor="text1"/>
                <w:sz w:val="22"/>
                <w:szCs w:val="22"/>
              </w:rPr>
            </w:pPr>
          </w:p>
        </w:tc>
        <w:tc>
          <w:tcPr>
            <w:tcW w:w="1198" w:type="dxa"/>
          </w:tcPr>
          <w:p w14:paraId="5FA7E30B" w14:textId="77777777" w:rsidR="00DA3605" w:rsidRDefault="00DA3605" w:rsidP="0040522D">
            <w:pPr>
              <w:autoSpaceDE w:val="0"/>
              <w:autoSpaceDN w:val="0"/>
              <w:adjustRightInd w:val="0"/>
              <w:jc w:val="both"/>
              <w:rPr>
                <w:rFonts w:ascii="Arial Narrow" w:hAnsi="Arial Narrow"/>
                <w:sz w:val="22"/>
                <w:szCs w:val="22"/>
              </w:rPr>
            </w:pPr>
          </w:p>
          <w:p w14:paraId="002A6BA3" w14:textId="781F3101" w:rsidR="00AA325E"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056FCF90" w14:textId="77777777" w:rsidR="00DA3605" w:rsidRDefault="00DA3605" w:rsidP="0040522D">
            <w:pPr>
              <w:autoSpaceDE w:val="0"/>
              <w:autoSpaceDN w:val="0"/>
              <w:adjustRightInd w:val="0"/>
              <w:jc w:val="both"/>
              <w:rPr>
                <w:rFonts w:ascii="Arial Narrow" w:hAnsi="Arial Narrow"/>
                <w:sz w:val="22"/>
                <w:szCs w:val="22"/>
              </w:rPr>
            </w:pPr>
          </w:p>
          <w:p w14:paraId="766FEA09" w14:textId="0211F1A4" w:rsidR="00AA325E"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AA325E" w14:paraId="3F36971E" w14:textId="77777777" w:rsidTr="00AA325E">
        <w:tc>
          <w:tcPr>
            <w:tcW w:w="6062" w:type="dxa"/>
          </w:tcPr>
          <w:p w14:paraId="3C9642BF"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287D5286" w14:textId="77777777" w:rsidR="00AA325E" w:rsidRDefault="00AA325E"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cartographie des risques déployée par votre cabinet prend-elle en compte les opérations auxquelles vous participez dans le cadre de votre activité ?</w:t>
            </w:r>
          </w:p>
          <w:p w14:paraId="401B7FE8" w14:textId="535CC1A2" w:rsidR="00AA325E" w:rsidRDefault="00AA325E" w:rsidP="0040522D">
            <w:pPr>
              <w:autoSpaceDE w:val="0"/>
              <w:autoSpaceDN w:val="0"/>
              <w:adjustRightInd w:val="0"/>
              <w:jc w:val="both"/>
              <w:rPr>
                <w:rFonts w:ascii="Arial Narrow" w:hAnsi="Arial Narrow" w:cs="Arial"/>
                <w:color w:val="000000" w:themeColor="text1"/>
                <w:sz w:val="22"/>
                <w:szCs w:val="22"/>
              </w:rPr>
            </w:pPr>
          </w:p>
        </w:tc>
        <w:tc>
          <w:tcPr>
            <w:tcW w:w="1198" w:type="dxa"/>
          </w:tcPr>
          <w:p w14:paraId="4E21A76B"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0AA82123" w14:textId="77777777" w:rsidR="00DA3605" w:rsidRDefault="00DA3605" w:rsidP="0040522D">
            <w:pPr>
              <w:autoSpaceDE w:val="0"/>
              <w:autoSpaceDN w:val="0"/>
              <w:adjustRightInd w:val="0"/>
              <w:jc w:val="both"/>
              <w:rPr>
                <w:rFonts w:ascii="Arial Narrow" w:hAnsi="Arial Narrow" w:cs="Arial"/>
                <w:color w:val="000000" w:themeColor="text1"/>
                <w:sz w:val="22"/>
                <w:szCs w:val="22"/>
              </w:rPr>
            </w:pPr>
          </w:p>
          <w:p w14:paraId="7A06BE7F" w14:textId="6F0BE11A" w:rsidR="00DA360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4A3C40D"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2B5DF71D" w14:textId="77777777" w:rsidR="00DA3605" w:rsidRDefault="00DA3605" w:rsidP="0040522D">
            <w:pPr>
              <w:autoSpaceDE w:val="0"/>
              <w:autoSpaceDN w:val="0"/>
              <w:adjustRightInd w:val="0"/>
              <w:jc w:val="both"/>
              <w:rPr>
                <w:rFonts w:ascii="Arial Narrow" w:hAnsi="Arial Narrow" w:cs="Arial"/>
                <w:color w:val="000000" w:themeColor="text1"/>
                <w:sz w:val="22"/>
                <w:szCs w:val="22"/>
              </w:rPr>
            </w:pPr>
          </w:p>
          <w:p w14:paraId="6FC6F875" w14:textId="4EDDDF5D" w:rsidR="00DA360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AA325E" w14:paraId="5296F670" w14:textId="77777777" w:rsidTr="00AA325E">
        <w:tc>
          <w:tcPr>
            <w:tcW w:w="6062" w:type="dxa"/>
          </w:tcPr>
          <w:p w14:paraId="533BA773"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2410D350" w14:textId="77777777" w:rsidR="00AA325E" w:rsidRDefault="00AA325E"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cartographie des risques déployée par votre cabinet prend-elle en compte les canaux de distribution utilisés par vous-mêmes dans le cadre de votre activité ?</w:t>
            </w:r>
          </w:p>
          <w:p w14:paraId="2C50220E" w14:textId="131EEA57" w:rsidR="00AA325E" w:rsidRDefault="00AA325E" w:rsidP="0040522D">
            <w:pPr>
              <w:autoSpaceDE w:val="0"/>
              <w:autoSpaceDN w:val="0"/>
              <w:adjustRightInd w:val="0"/>
              <w:jc w:val="both"/>
              <w:rPr>
                <w:rFonts w:ascii="Arial Narrow" w:hAnsi="Arial Narrow" w:cs="Arial"/>
                <w:color w:val="000000" w:themeColor="text1"/>
                <w:sz w:val="22"/>
                <w:szCs w:val="22"/>
              </w:rPr>
            </w:pPr>
          </w:p>
        </w:tc>
        <w:tc>
          <w:tcPr>
            <w:tcW w:w="1198" w:type="dxa"/>
          </w:tcPr>
          <w:p w14:paraId="078473B3"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52876812" w14:textId="77777777" w:rsidR="00DA3605" w:rsidRDefault="00DA3605" w:rsidP="0040522D">
            <w:pPr>
              <w:autoSpaceDE w:val="0"/>
              <w:autoSpaceDN w:val="0"/>
              <w:adjustRightInd w:val="0"/>
              <w:jc w:val="both"/>
              <w:rPr>
                <w:rFonts w:ascii="Arial Narrow" w:hAnsi="Arial Narrow" w:cs="Arial"/>
                <w:color w:val="000000" w:themeColor="text1"/>
                <w:sz w:val="22"/>
                <w:szCs w:val="22"/>
              </w:rPr>
            </w:pPr>
          </w:p>
          <w:p w14:paraId="193749DB" w14:textId="2FB05760" w:rsidR="00DA360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09F1F5AA"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5EFDDFA6" w14:textId="77777777" w:rsidR="00DA3605" w:rsidRDefault="00DA3605" w:rsidP="0040522D">
            <w:pPr>
              <w:autoSpaceDE w:val="0"/>
              <w:autoSpaceDN w:val="0"/>
              <w:adjustRightInd w:val="0"/>
              <w:jc w:val="both"/>
              <w:rPr>
                <w:rFonts w:ascii="Arial Narrow" w:hAnsi="Arial Narrow" w:cs="Arial"/>
                <w:color w:val="000000" w:themeColor="text1"/>
                <w:sz w:val="22"/>
                <w:szCs w:val="22"/>
              </w:rPr>
            </w:pPr>
          </w:p>
          <w:p w14:paraId="79191712" w14:textId="4C79C310" w:rsidR="00DA360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AA325E" w14:paraId="2D88550F" w14:textId="77777777" w:rsidTr="00AA325E">
        <w:tc>
          <w:tcPr>
            <w:tcW w:w="6062" w:type="dxa"/>
          </w:tcPr>
          <w:p w14:paraId="4BFBC3D7"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42BD74BB" w14:textId="77777777" w:rsidR="00AA325E" w:rsidRDefault="00AA325E"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cartographie des risques déployée par votre cabinet prend-elle en compte les caractéristiques spécifiques de vos clients ?</w:t>
            </w:r>
          </w:p>
          <w:p w14:paraId="04790BEB" w14:textId="2CF4B481" w:rsidR="00AA325E" w:rsidRDefault="00AA325E" w:rsidP="0040522D">
            <w:pPr>
              <w:autoSpaceDE w:val="0"/>
              <w:autoSpaceDN w:val="0"/>
              <w:adjustRightInd w:val="0"/>
              <w:jc w:val="both"/>
              <w:rPr>
                <w:rFonts w:ascii="Arial Narrow" w:hAnsi="Arial Narrow" w:cs="Arial"/>
                <w:color w:val="000000" w:themeColor="text1"/>
                <w:sz w:val="22"/>
                <w:szCs w:val="22"/>
              </w:rPr>
            </w:pPr>
          </w:p>
        </w:tc>
        <w:tc>
          <w:tcPr>
            <w:tcW w:w="1198" w:type="dxa"/>
          </w:tcPr>
          <w:p w14:paraId="165E9558" w14:textId="77777777" w:rsidR="00DA3605" w:rsidRDefault="00DA3605" w:rsidP="0040522D">
            <w:pPr>
              <w:autoSpaceDE w:val="0"/>
              <w:autoSpaceDN w:val="0"/>
              <w:adjustRightInd w:val="0"/>
              <w:jc w:val="both"/>
              <w:rPr>
                <w:rFonts w:ascii="Arial Narrow" w:hAnsi="Arial Narrow"/>
                <w:sz w:val="22"/>
                <w:szCs w:val="22"/>
              </w:rPr>
            </w:pPr>
          </w:p>
          <w:p w14:paraId="32CAF90F" w14:textId="4594130E" w:rsidR="00AA325E"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AA1795D"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2FC18141" w14:textId="7FB9DAB8" w:rsidR="00DA360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AA325E" w14:paraId="02D58DDF" w14:textId="77777777" w:rsidTr="00AA325E">
        <w:tc>
          <w:tcPr>
            <w:tcW w:w="6062" w:type="dxa"/>
          </w:tcPr>
          <w:p w14:paraId="5C422BEF"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5AC6CADD" w14:textId="77777777" w:rsidR="00AA325E" w:rsidRDefault="00AA325E"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cartographie des risques déployée par votre cabinet prend-elle en compte des éléments géographiques de votre activité ?</w:t>
            </w:r>
          </w:p>
          <w:p w14:paraId="6233EE00" w14:textId="4864B6D4" w:rsidR="00AA325E" w:rsidRDefault="00AA325E" w:rsidP="0040522D">
            <w:pPr>
              <w:autoSpaceDE w:val="0"/>
              <w:autoSpaceDN w:val="0"/>
              <w:adjustRightInd w:val="0"/>
              <w:jc w:val="both"/>
              <w:rPr>
                <w:rFonts w:ascii="Arial Narrow" w:hAnsi="Arial Narrow" w:cs="Arial"/>
                <w:color w:val="000000" w:themeColor="text1"/>
                <w:sz w:val="22"/>
                <w:szCs w:val="22"/>
              </w:rPr>
            </w:pPr>
          </w:p>
        </w:tc>
        <w:tc>
          <w:tcPr>
            <w:tcW w:w="1198" w:type="dxa"/>
          </w:tcPr>
          <w:p w14:paraId="646750A2" w14:textId="77777777" w:rsidR="00DA3605" w:rsidRDefault="00DA3605" w:rsidP="00DA3605">
            <w:pPr>
              <w:autoSpaceDE w:val="0"/>
              <w:autoSpaceDN w:val="0"/>
              <w:adjustRightInd w:val="0"/>
              <w:jc w:val="center"/>
              <w:rPr>
                <w:rFonts w:ascii="Arial Narrow" w:hAnsi="Arial Narrow"/>
                <w:sz w:val="22"/>
                <w:szCs w:val="22"/>
              </w:rPr>
            </w:pPr>
          </w:p>
          <w:p w14:paraId="7D3E4FC3" w14:textId="22EC7593" w:rsidR="00AA325E"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6AFEF729" w14:textId="77777777" w:rsidR="00DA3605" w:rsidRDefault="00DA3605" w:rsidP="0040522D">
            <w:pPr>
              <w:autoSpaceDE w:val="0"/>
              <w:autoSpaceDN w:val="0"/>
              <w:adjustRightInd w:val="0"/>
              <w:jc w:val="both"/>
              <w:rPr>
                <w:rFonts w:ascii="Arial Narrow" w:hAnsi="Arial Narrow"/>
                <w:sz w:val="22"/>
                <w:szCs w:val="22"/>
              </w:rPr>
            </w:pPr>
          </w:p>
          <w:p w14:paraId="5A86DCE8" w14:textId="4627413F" w:rsidR="00AA325E"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5F3E8F69" w14:textId="7E109F62" w:rsidR="00675006" w:rsidRDefault="00675006" w:rsidP="0040522D">
      <w:pPr>
        <w:autoSpaceDE w:val="0"/>
        <w:autoSpaceDN w:val="0"/>
        <w:adjustRightInd w:val="0"/>
        <w:jc w:val="both"/>
        <w:rPr>
          <w:rFonts w:ascii="Arial Narrow" w:hAnsi="Arial Narrow" w:cs="Arial"/>
          <w:color w:val="000000" w:themeColor="text1"/>
          <w:sz w:val="22"/>
          <w:szCs w:val="22"/>
        </w:rPr>
      </w:pPr>
    </w:p>
    <w:p w14:paraId="5EBF768C" w14:textId="7233D41D" w:rsidR="00675006" w:rsidRDefault="00675006" w:rsidP="0040522D">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AA325E" w14:paraId="3C6905FF" w14:textId="77777777" w:rsidTr="00AA325E">
        <w:tc>
          <w:tcPr>
            <w:tcW w:w="8638" w:type="dxa"/>
          </w:tcPr>
          <w:p w14:paraId="7A88A6F4"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561BD9A3" w14:textId="77777777" w:rsidR="00AA325E" w:rsidRDefault="00AA325E"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2.1 :</w:t>
            </w:r>
          </w:p>
          <w:p w14:paraId="11F119DD"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07D83303"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3502F036"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680F9666"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0B3EAE3C" w14:textId="77777777" w:rsidR="00AA325E" w:rsidRDefault="00AA325E" w:rsidP="0040522D">
            <w:pPr>
              <w:autoSpaceDE w:val="0"/>
              <w:autoSpaceDN w:val="0"/>
              <w:adjustRightInd w:val="0"/>
              <w:jc w:val="both"/>
              <w:rPr>
                <w:rFonts w:ascii="Arial Narrow" w:hAnsi="Arial Narrow" w:cs="Arial"/>
                <w:color w:val="000000" w:themeColor="text1"/>
                <w:sz w:val="22"/>
                <w:szCs w:val="22"/>
              </w:rPr>
            </w:pPr>
          </w:p>
          <w:p w14:paraId="3E2C1687" w14:textId="74E18881" w:rsidR="00D479B3" w:rsidRDefault="00D479B3" w:rsidP="0040522D">
            <w:pPr>
              <w:autoSpaceDE w:val="0"/>
              <w:autoSpaceDN w:val="0"/>
              <w:adjustRightInd w:val="0"/>
              <w:jc w:val="both"/>
              <w:rPr>
                <w:rFonts w:ascii="Arial Narrow" w:hAnsi="Arial Narrow" w:cs="Arial"/>
                <w:color w:val="000000" w:themeColor="text1"/>
                <w:sz w:val="22"/>
                <w:szCs w:val="22"/>
              </w:rPr>
            </w:pPr>
          </w:p>
        </w:tc>
      </w:tr>
    </w:tbl>
    <w:p w14:paraId="495D5505" w14:textId="1C937DA8" w:rsidR="00675006" w:rsidRDefault="00675006" w:rsidP="0040522D">
      <w:pPr>
        <w:autoSpaceDE w:val="0"/>
        <w:autoSpaceDN w:val="0"/>
        <w:adjustRightInd w:val="0"/>
        <w:jc w:val="both"/>
        <w:rPr>
          <w:rFonts w:ascii="Arial Narrow" w:hAnsi="Arial Narrow" w:cs="Arial"/>
          <w:color w:val="000000" w:themeColor="text1"/>
          <w:sz w:val="22"/>
          <w:szCs w:val="22"/>
        </w:rPr>
      </w:pPr>
    </w:p>
    <w:p w14:paraId="61484B87" w14:textId="2D866E68" w:rsidR="00675006" w:rsidRDefault="00675006" w:rsidP="0040522D">
      <w:pPr>
        <w:autoSpaceDE w:val="0"/>
        <w:autoSpaceDN w:val="0"/>
        <w:adjustRightInd w:val="0"/>
        <w:jc w:val="both"/>
        <w:rPr>
          <w:rFonts w:ascii="Arial Narrow" w:hAnsi="Arial Narrow" w:cs="Arial"/>
          <w:color w:val="000000" w:themeColor="text1"/>
          <w:sz w:val="22"/>
          <w:szCs w:val="22"/>
        </w:rPr>
      </w:pPr>
    </w:p>
    <w:p w14:paraId="194668FF" w14:textId="4D54219A"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345DA20F" w14:textId="4D907CFB" w:rsidR="0040522D" w:rsidRPr="0040522D" w:rsidRDefault="0040522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2.2</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La classification des risques</w:t>
      </w:r>
    </w:p>
    <w:p w14:paraId="32FE8FFF" w14:textId="11AD1284" w:rsidR="0040522D" w:rsidRDefault="0040522D" w:rsidP="0040522D">
      <w:pPr>
        <w:autoSpaceDE w:val="0"/>
        <w:autoSpaceDN w:val="0"/>
        <w:adjustRightInd w:val="0"/>
        <w:jc w:val="both"/>
        <w:rPr>
          <w:rFonts w:ascii="Arial Narrow" w:hAnsi="Arial Narrow" w:cs="Arial"/>
          <w:color w:val="000000" w:themeColor="text1"/>
          <w:sz w:val="22"/>
          <w:szCs w:val="22"/>
        </w:rPr>
      </w:pPr>
    </w:p>
    <w:p w14:paraId="37AC1829" w14:textId="2F342336" w:rsidR="00A634EA" w:rsidRDefault="00A634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L’article L.561-4-1 du code monétaire et financier prévoit les dispositifs d’identification et d’évaluation des risques de BC-FT et précise pour les assujettis, dont font partie les avocats, la nécessité d’élaborer une « classification des risques » de BC-FT.</w:t>
      </w:r>
    </w:p>
    <w:p w14:paraId="7E378D2E" w14:textId="70970D6D" w:rsidR="00A634EA" w:rsidRDefault="00A634EA" w:rsidP="0040522D">
      <w:pPr>
        <w:autoSpaceDE w:val="0"/>
        <w:autoSpaceDN w:val="0"/>
        <w:adjustRightInd w:val="0"/>
        <w:jc w:val="both"/>
        <w:rPr>
          <w:rFonts w:ascii="Arial Narrow" w:hAnsi="Arial Narrow" w:cs="Arial"/>
          <w:color w:val="000000" w:themeColor="text1"/>
          <w:sz w:val="22"/>
          <w:szCs w:val="22"/>
        </w:rPr>
      </w:pPr>
    </w:p>
    <w:p w14:paraId="6DEB0415" w14:textId="176A8154" w:rsidR="00F4589B" w:rsidRPr="00F4589B" w:rsidRDefault="00F4589B" w:rsidP="0040522D">
      <w:pPr>
        <w:autoSpaceDE w:val="0"/>
        <w:autoSpaceDN w:val="0"/>
        <w:adjustRightInd w:val="0"/>
        <w:jc w:val="both"/>
        <w:rPr>
          <w:rFonts w:ascii="Arial Narrow" w:hAnsi="Arial Narrow" w:cs="Arial"/>
          <w:b/>
          <w:bCs/>
          <w:color w:val="000000" w:themeColor="text1"/>
          <w:sz w:val="22"/>
          <w:szCs w:val="22"/>
        </w:rPr>
      </w:pPr>
      <w:r w:rsidRPr="00F4589B">
        <w:rPr>
          <w:rFonts w:ascii="Arial Narrow" w:hAnsi="Arial Narrow" w:cs="Arial"/>
          <w:b/>
          <w:bCs/>
          <w:color w:val="000000" w:themeColor="text1"/>
          <w:sz w:val="22"/>
          <w:szCs w:val="22"/>
        </w:rPr>
        <w:t>La classification des risques se distingue de la cartographie des risques. La classification des risques ne s’intéresse qu’aux risques inhérents ou induits par une relation d’affaires en particulier.</w:t>
      </w:r>
    </w:p>
    <w:p w14:paraId="1FEE5E8B" w14:textId="77777777" w:rsidR="00F4589B" w:rsidRDefault="00F4589B" w:rsidP="0040522D">
      <w:pPr>
        <w:autoSpaceDE w:val="0"/>
        <w:autoSpaceDN w:val="0"/>
        <w:adjustRightInd w:val="0"/>
        <w:jc w:val="both"/>
        <w:rPr>
          <w:rFonts w:ascii="Arial Narrow" w:hAnsi="Arial Narrow" w:cs="Arial"/>
          <w:color w:val="000000" w:themeColor="text1"/>
          <w:sz w:val="22"/>
          <w:szCs w:val="22"/>
        </w:rPr>
      </w:pPr>
    </w:p>
    <w:p w14:paraId="3312A1B0" w14:textId="5F115D90" w:rsidR="00A634EA" w:rsidRDefault="00A634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Cette classification des risques doit tenir compte de la nature des produits ou services proposés, des conditions de la transaction, des canaux de distribution utilisés, des caractéristiques des clients, ainsi que du pays ou du territoire d’origine ou de destination des fonds.</w:t>
      </w:r>
    </w:p>
    <w:p w14:paraId="6F1E299D" w14:textId="732F4CB1" w:rsidR="00A634EA" w:rsidRDefault="00A634EA" w:rsidP="0040522D">
      <w:pPr>
        <w:autoSpaceDE w:val="0"/>
        <w:autoSpaceDN w:val="0"/>
        <w:adjustRightInd w:val="0"/>
        <w:jc w:val="both"/>
        <w:rPr>
          <w:rFonts w:ascii="Arial Narrow" w:hAnsi="Arial Narrow" w:cs="Arial"/>
          <w:color w:val="000000" w:themeColor="text1"/>
          <w:sz w:val="22"/>
          <w:szCs w:val="22"/>
        </w:rPr>
      </w:pPr>
    </w:p>
    <w:p w14:paraId="789E086D" w14:textId="1F3C2E2A" w:rsidR="00A634EA" w:rsidRDefault="00A634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Afin de garantir l’efficacité du dispositif et d’adapter l’exercice à la réalité des risques de BC-FT, il est recommandé de consulter l’analyse sectorielle des risques (ASR) de la profession d’avocat (en ligne sur le site internet du Conseil national des barreaux) qui identifie les vulnérabilités intrinsèques et résiduelles de la profession en matière de BC-FT.</w:t>
      </w:r>
    </w:p>
    <w:p w14:paraId="62C3BF85" w14:textId="0A974F59" w:rsidR="00A634EA" w:rsidRDefault="00A634EA" w:rsidP="0040522D">
      <w:pPr>
        <w:autoSpaceDE w:val="0"/>
        <w:autoSpaceDN w:val="0"/>
        <w:adjustRightInd w:val="0"/>
        <w:jc w:val="both"/>
        <w:rPr>
          <w:rFonts w:ascii="Arial Narrow" w:hAnsi="Arial Narrow" w:cs="Arial"/>
          <w:color w:val="000000" w:themeColor="text1"/>
          <w:sz w:val="22"/>
          <w:szCs w:val="22"/>
        </w:rPr>
      </w:pPr>
    </w:p>
    <w:p w14:paraId="69CBD0BD" w14:textId="573BFFDF" w:rsidR="00A634EA" w:rsidRDefault="00A634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Il est recommandé d’utiliser l’outil numérique mis gratuitement à la disposition de tout avocat sur le site internet du Conseil national des barreaux à l’adresse suivante : </w:t>
      </w:r>
    </w:p>
    <w:p w14:paraId="33D402C0" w14:textId="77777777" w:rsidR="00A634EA" w:rsidRDefault="00A634EA" w:rsidP="0040522D">
      <w:pPr>
        <w:autoSpaceDE w:val="0"/>
        <w:autoSpaceDN w:val="0"/>
        <w:adjustRightInd w:val="0"/>
        <w:jc w:val="both"/>
        <w:rPr>
          <w:rFonts w:ascii="Arial Narrow" w:hAnsi="Arial Narrow" w:cs="Arial"/>
          <w:color w:val="000000" w:themeColor="text1"/>
          <w:sz w:val="22"/>
          <w:szCs w:val="22"/>
        </w:rPr>
      </w:pPr>
    </w:p>
    <w:p w14:paraId="1AA8C28B" w14:textId="77777777" w:rsidR="00A634EA" w:rsidRDefault="00000000" w:rsidP="00A634E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center"/>
        <w:rPr>
          <w:rFonts w:ascii="Arial Narrow" w:hAnsi="Arial Narrow" w:cs="Arial"/>
          <w:color w:val="000000" w:themeColor="text1"/>
          <w:sz w:val="22"/>
          <w:szCs w:val="22"/>
        </w:rPr>
      </w:pPr>
      <w:hyperlink r:id="rId10" w:history="1">
        <w:r w:rsidR="00A634EA" w:rsidRPr="00AC39C1">
          <w:rPr>
            <w:rStyle w:val="Lienhypertexte"/>
            <w:rFonts w:ascii="Arial Narrow" w:hAnsi="Arial Narrow" w:cs="Arial"/>
            <w:sz w:val="22"/>
            <w:szCs w:val="22"/>
          </w:rPr>
          <w:t>https://www.cnb.avocat.fr/groupe-de-travail-sur-la-lutte-contre-la-fraude-et-le-blanchiment-dargent</w:t>
        </w:r>
      </w:hyperlink>
    </w:p>
    <w:p w14:paraId="3D0E5C22" w14:textId="0A944D39" w:rsidR="00675006" w:rsidRDefault="00675006" w:rsidP="00675006">
      <w:pPr>
        <w:autoSpaceDE w:val="0"/>
        <w:autoSpaceDN w:val="0"/>
        <w:adjustRightInd w:val="0"/>
        <w:jc w:val="both"/>
        <w:rPr>
          <w:rFonts w:ascii="Arial Narrow" w:hAnsi="Arial Narrow" w:cs="Arial"/>
          <w:color w:val="000000" w:themeColor="text1"/>
          <w:sz w:val="22"/>
          <w:szCs w:val="22"/>
        </w:rPr>
      </w:pPr>
    </w:p>
    <w:p w14:paraId="76632B1E" w14:textId="4D4A98C2" w:rsidR="00A634EA" w:rsidRDefault="00A634EA" w:rsidP="00675006">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S’agissant la fréquence de l’exercice, s’il est primordial d’effectuer cet exercice au moment de l’entrée en relation d’affaires avec un client, il convient également de maintenir une connaissance appropriée de la relation d'affaires pendant toute sa durée.</w:t>
      </w:r>
    </w:p>
    <w:p w14:paraId="41D3339A" w14:textId="5D36AA44" w:rsidR="00A634EA" w:rsidRDefault="00A634EA" w:rsidP="00675006">
      <w:pPr>
        <w:autoSpaceDE w:val="0"/>
        <w:autoSpaceDN w:val="0"/>
        <w:adjustRightInd w:val="0"/>
        <w:jc w:val="both"/>
        <w:rPr>
          <w:rFonts w:ascii="Arial Narrow" w:hAnsi="Arial Narrow" w:cs="Arial"/>
          <w:color w:val="000000" w:themeColor="text1"/>
          <w:sz w:val="22"/>
          <w:szCs w:val="22"/>
        </w:rPr>
      </w:pPr>
    </w:p>
    <w:p w14:paraId="152ECE0B" w14:textId="77777777" w:rsidR="008919B2" w:rsidRDefault="008919B2" w:rsidP="00675006">
      <w:pPr>
        <w:autoSpaceDE w:val="0"/>
        <w:autoSpaceDN w:val="0"/>
        <w:adjustRightInd w:val="0"/>
        <w:jc w:val="both"/>
        <w:rPr>
          <w:rFonts w:ascii="Arial Narrow" w:hAnsi="Arial Narrow" w:cs="Arial"/>
          <w:color w:val="000000" w:themeColor="text1"/>
          <w:sz w:val="22"/>
          <w:szCs w:val="22"/>
        </w:rPr>
      </w:pPr>
    </w:p>
    <w:p w14:paraId="73F73F2A" w14:textId="23460C8F" w:rsidR="00A634EA" w:rsidRPr="008919B2" w:rsidRDefault="00A634EA" w:rsidP="00675006">
      <w:pPr>
        <w:autoSpaceDE w:val="0"/>
        <w:autoSpaceDN w:val="0"/>
        <w:adjustRightInd w:val="0"/>
        <w:jc w:val="both"/>
        <w:rPr>
          <w:rFonts w:ascii="Arial Narrow" w:hAnsi="Arial Narrow" w:cs="Arial"/>
          <w:b/>
          <w:bCs/>
          <w:color w:val="000000" w:themeColor="text1"/>
          <w:sz w:val="22"/>
          <w:szCs w:val="22"/>
        </w:rPr>
      </w:pPr>
      <w:r w:rsidRPr="008919B2">
        <w:rPr>
          <w:rFonts w:ascii="Arial Narrow" w:hAnsi="Arial Narrow" w:cs="Arial"/>
          <w:b/>
          <w:bCs/>
          <w:color w:val="000000" w:themeColor="text1"/>
          <w:sz w:val="22"/>
          <w:szCs w:val="22"/>
        </w:rPr>
        <w:t>En résumé</w:t>
      </w:r>
      <w:r w:rsidR="008919B2">
        <w:rPr>
          <w:rFonts w:ascii="Arial Narrow" w:hAnsi="Arial Narrow" w:cs="Arial"/>
          <w:b/>
          <w:bCs/>
          <w:color w:val="000000" w:themeColor="text1"/>
          <w:sz w:val="22"/>
          <w:szCs w:val="22"/>
        </w:rPr>
        <w:t> </w:t>
      </w:r>
      <w:r w:rsidRPr="008919B2">
        <w:rPr>
          <w:rFonts w:ascii="Arial Narrow" w:hAnsi="Arial Narrow" w:cs="Arial"/>
          <w:b/>
          <w:bCs/>
          <w:color w:val="000000" w:themeColor="text1"/>
          <w:sz w:val="22"/>
          <w:szCs w:val="22"/>
        </w:rPr>
        <w:t>:</w:t>
      </w:r>
    </w:p>
    <w:p w14:paraId="575CC5FF" w14:textId="3FA33F95" w:rsidR="00A634EA" w:rsidRDefault="00A634EA" w:rsidP="00675006">
      <w:pPr>
        <w:autoSpaceDE w:val="0"/>
        <w:autoSpaceDN w:val="0"/>
        <w:adjustRightInd w:val="0"/>
        <w:jc w:val="both"/>
        <w:rPr>
          <w:rFonts w:ascii="Arial Narrow" w:hAnsi="Arial Narrow" w:cs="Arial"/>
          <w:color w:val="000000" w:themeColor="text1"/>
          <w:sz w:val="22"/>
          <w:szCs w:val="22"/>
        </w:rPr>
      </w:pPr>
    </w:p>
    <w:p w14:paraId="74CB0AD2" w14:textId="77777777" w:rsidR="008919B2" w:rsidRPr="007E0042" w:rsidRDefault="008919B2" w:rsidP="00675006">
      <w:pPr>
        <w:autoSpaceDE w:val="0"/>
        <w:autoSpaceDN w:val="0"/>
        <w:adjustRightInd w:val="0"/>
        <w:jc w:val="both"/>
        <w:rPr>
          <w:rFonts w:ascii="Arial Narrow" w:hAnsi="Arial Narrow" w:cs="Arial"/>
          <w:color w:val="000000" w:themeColor="text1"/>
          <w:sz w:val="22"/>
          <w:szCs w:val="22"/>
        </w:rPr>
      </w:pPr>
    </w:p>
    <w:p w14:paraId="25A64534" w14:textId="13E113E8" w:rsidR="00A634EA" w:rsidRPr="007E0042" w:rsidRDefault="00252F11" w:rsidP="00252F11">
      <w:pPr>
        <w:autoSpaceDE w:val="0"/>
        <w:autoSpaceDN w:val="0"/>
        <w:adjustRightInd w:val="0"/>
        <w:jc w:val="both"/>
        <w:rPr>
          <w:rFonts w:ascii="Arial Narrow" w:hAnsi="Arial Narrow" w:cs="Arial"/>
          <w:color w:val="000000" w:themeColor="text1"/>
          <w:sz w:val="22"/>
          <w:szCs w:val="22"/>
        </w:rPr>
      </w:pPr>
      <w:r w:rsidRPr="007E0042">
        <w:rPr>
          <w:rFonts w:ascii="Arial Narrow" w:hAnsi="Arial Narrow" w:cs="Arial"/>
          <w:b/>
          <w:bCs/>
          <w:color w:val="000000" w:themeColor="text1"/>
          <w:sz w:val="22"/>
          <w:szCs w:val="22"/>
        </w:rPr>
        <w:t>1/</w:t>
      </w:r>
      <w:r w:rsidRPr="007E0042">
        <w:rPr>
          <w:rFonts w:ascii="Arial Narrow" w:hAnsi="Arial Narrow" w:cs="Arial"/>
          <w:color w:val="000000" w:themeColor="text1"/>
          <w:sz w:val="22"/>
          <w:szCs w:val="22"/>
        </w:rPr>
        <w:t xml:space="preserve"> </w:t>
      </w:r>
      <w:r w:rsidR="00A634EA" w:rsidRPr="007E0042">
        <w:rPr>
          <w:rFonts w:ascii="Arial Narrow" w:hAnsi="Arial Narrow" w:cs="Arial"/>
          <w:color w:val="000000" w:themeColor="text1"/>
          <w:sz w:val="22"/>
          <w:szCs w:val="22"/>
        </w:rPr>
        <w:t>La classification des risques concerne ceux portés par une unique relation d’affaires</w:t>
      </w:r>
    </w:p>
    <w:p w14:paraId="3CC568F3" w14:textId="515C9FD1" w:rsidR="00252F11" w:rsidRDefault="00252F11" w:rsidP="00252F11">
      <w:pPr>
        <w:autoSpaceDE w:val="0"/>
        <w:autoSpaceDN w:val="0"/>
        <w:adjustRightInd w:val="0"/>
        <w:jc w:val="both"/>
        <w:rPr>
          <w:rFonts w:ascii="Arial Narrow" w:hAnsi="Arial Narrow" w:cs="Arial"/>
          <w:color w:val="000000" w:themeColor="text1"/>
          <w:sz w:val="22"/>
          <w:szCs w:val="22"/>
        </w:rPr>
      </w:pPr>
    </w:p>
    <w:p w14:paraId="696BF4E8" w14:textId="77777777" w:rsidR="008919B2" w:rsidRPr="007E0042" w:rsidRDefault="008919B2" w:rsidP="00252F11">
      <w:pPr>
        <w:autoSpaceDE w:val="0"/>
        <w:autoSpaceDN w:val="0"/>
        <w:adjustRightInd w:val="0"/>
        <w:jc w:val="both"/>
        <w:rPr>
          <w:rFonts w:ascii="Arial Narrow" w:hAnsi="Arial Narrow" w:cs="Arial"/>
          <w:color w:val="000000" w:themeColor="text1"/>
          <w:sz w:val="22"/>
          <w:szCs w:val="22"/>
        </w:rPr>
      </w:pPr>
    </w:p>
    <w:p w14:paraId="55E76E53" w14:textId="75FD553D" w:rsidR="00252F11" w:rsidRPr="007E0042" w:rsidRDefault="00252F11" w:rsidP="00252F11">
      <w:pPr>
        <w:autoSpaceDE w:val="0"/>
        <w:autoSpaceDN w:val="0"/>
        <w:adjustRightInd w:val="0"/>
        <w:jc w:val="both"/>
        <w:rPr>
          <w:rFonts w:ascii="Arial Narrow" w:hAnsi="Arial Narrow" w:cs="Arial"/>
          <w:color w:val="000000" w:themeColor="text1"/>
          <w:sz w:val="22"/>
          <w:szCs w:val="22"/>
        </w:rPr>
      </w:pPr>
      <w:r w:rsidRPr="007E0042">
        <w:rPr>
          <w:rFonts w:ascii="Arial Narrow" w:hAnsi="Arial Narrow" w:cs="Arial"/>
          <w:b/>
          <w:bCs/>
          <w:color w:val="000000" w:themeColor="text1"/>
          <w:sz w:val="22"/>
          <w:szCs w:val="22"/>
        </w:rPr>
        <w:t>2/</w:t>
      </w:r>
      <w:r w:rsidRPr="007E0042">
        <w:rPr>
          <w:rFonts w:ascii="Arial Narrow" w:hAnsi="Arial Narrow" w:cs="Arial"/>
          <w:color w:val="000000" w:themeColor="text1"/>
          <w:sz w:val="22"/>
          <w:szCs w:val="22"/>
        </w:rPr>
        <w:t xml:space="preserve"> Les facteurs de risques à prendre à considération dans le cadre de cet exercice sont ceux liés :</w:t>
      </w:r>
    </w:p>
    <w:p w14:paraId="12BBEFA3" w14:textId="77777777" w:rsidR="00252F11" w:rsidRPr="007E0042" w:rsidRDefault="00252F11" w:rsidP="00252F11">
      <w:pPr>
        <w:autoSpaceDE w:val="0"/>
        <w:autoSpaceDN w:val="0"/>
        <w:adjustRightInd w:val="0"/>
        <w:jc w:val="both"/>
        <w:rPr>
          <w:rFonts w:ascii="Arial Narrow" w:hAnsi="Arial Narrow" w:cs="Arial"/>
          <w:color w:val="000000" w:themeColor="text1"/>
          <w:sz w:val="22"/>
          <w:szCs w:val="22"/>
        </w:rPr>
      </w:pPr>
    </w:p>
    <w:p w14:paraId="4355E33F" w14:textId="57C99F1F" w:rsidR="00252F11" w:rsidRPr="007E0042" w:rsidRDefault="00252F11" w:rsidP="00A634EA">
      <w:pPr>
        <w:pStyle w:val="Paragraphedeliste"/>
        <w:numPr>
          <w:ilvl w:val="0"/>
          <w:numId w:val="35"/>
        </w:numPr>
        <w:autoSpaceDE w:val="0"/>
        <w:autoSpaceDN w:val="0"/>
        <w:adjustRightInd w:val="0"/>
        <w:jc w:val="both"/>
        <w:rPr>
          <w:rFonts w:ascii="Arial Narrow" w:hAnsi="Arial Narrow" w:cs="Arial"/>
          <w:color w:val="000000" w:themeColor="text1"/>
        </w:rPr>
      </w:pPr>
      <w:proofErr w:type="gramStart"/>
      <w:r w:rsidRPr="007E0042">
        <w:rPr>
          <w:rFonts w:ascii="Arial Narrow" w:hAnsi="Arial Narrow" w:cs="Arial"/>
          <w:color w:val="000000" w:themeColor="text1"/>
        </w:rPr>
        <w:t>aux</w:t>
      </w:r>
      <w:proofErr w:type="gramEnd"/>
      <w:r w:rsidRPr="007E0042">
        <w:rPr>
          <w:rFonts w:ascii="Arial Narrow" w:hAnsi="Arial Narrow" w:cs="Arial"/>
          <w:color w:val="000000" w:themeColor="text1"/>
        </w:rPr>
        <w:t xml:space="preserve"> clients de l’avocat,</w:t>
      </w:r>
    </w:p>
    <w:p w14:paraId="6CEA46E5" w14:textId="590A4D45" w:rsidR="00252F11" w:rsidRPr="007E0042" w:rsidRDefault="00252F11" w:rsidP="00A634EA">
      <w:pPr>
        <w:pStyle w:val="Paragraphedeliste"/>
        <w:numPr>
          <w:ilvl w:val="0"/>
          <w:numId w:val="35"/>
        </w:numPr>
        <w:autoSpaceDE w:val="0"/>
        <w:autoSpaceDN w:val="0"/>
        <w:adjustRightInd w:val="0"/>
        <w:jc w:val="both"/>
        <w:rPr>
          <w:rFonts w:ascii="Arial Narrow" w:hAnsi="Arial Narrow" w:cs="Arial"/>
          <w:color w:val="000000" w:themeColor="text1"/>
        </w:rPr>
      </w:pPr>
      <w:proofErr w:type="gramStart"/>
      <w:r w:rsidRPr="007E0042">
        <w:rPr>
          <w:rFonts w:ascii="Arial Narrow" w:hAnsi="Arial Narrow" w:cs="Arial"/>
          <w:color w:val="000000" w:themeColor="text1"/>
        </w:rPr>
        <w:t>à</w:t>
      </w:r>
      <w:proofErr w:type="gramEnd"/>
      <w:r w:rsidRPr="007E0042">
        <w:rPr>
          <w:rFonts w:ascii="Arial Narrow" w:hAnsi="Arial Narrow" w:cs="Arial"/>
          <w:color w:val="000000" w:themeColor="text1"/>
        </w:rPr>
        <w:t xml:space="preserve"> la nature des services offerts par l’avocat,</w:t>
      </w:r>
    </w:p>
    <w:p w14:paraId="7B433BCF" w14:textId="1E6B4056" w:rsidR="00252F11" w:rsidRPr="007E0042" w:rsidRDefault="00252F11" w:rsidP="00A634EA">
      <w:pPr>
        <w:pStyle w:val="Paragraphedeliste"/>
        <w:numPr>
          <w:ilvl w:val="0"/>
          <w:numId w:val="35"/>
        </w:numPr>
        <w:autoSpaceDE w:val="0"/>
        <w:autoSpaceDN w:val="0"/>
        <w:adjustRightInd w:val="0"/>
        <w:jc w:val="both"/>
        <w:rPr>
          <w:rFonts w:ascii="Arial Narrow" w:hAnsi="Arial Narrow" w:cs="Arial"/>
          <w:color w:val="000000" w:themeColor="text1"/>
        </w:rPr>
      </w:pPr>
      <w:proofErr w:type="gramStart"/>
      <w:r w:rsidRPr="007E0042">
        <w:rPr>
          <w:rFonts w:ascii="Arial Narrow" w:hAnsi="Arial Narrow" w:cs="Arial"/>
          <w:color w:val="000000" w:themeColor="text1"/>
        </w:rPr>
        <w:t>aux</w:t>
      </w:r>
      <w:proofErr w:type="gramEnd"/>
      <w:r w:rsidRPr="007E0042">
        <w:rPr>
          <w:rFonts w:ascii="Arial Narrow" w:hAnsi="Arial Narrow" w:cs="Arial"/>
          <w:color w:val="000000" w:themeColor="text1"/>
        </w:rPr>
        <w:t xml:space="preserve"> opérations auxquelles l’avocat participe,</w:t>
      </w:r>
    </w:p>
    <w:p w14:paraId="138FE316" w14:textId="6F155FEB" w:rsidR="00252F11" w:rsidRPr="007E0042" w:rsidRDefault="00252F11" w:rsidP="00A634EA">
      <w:pPr>
        <w:pStyle w:val="Paragraphedeliste"/>
        <w:numPr>
          <w:ilvl w:val="0"/>
          <w:numId w:val="35"/>
        </w:numPr>
        <w:autoSpaceDE w:val="0"/>
        <w:autoSpaceDN w:val="0"/>
        <w:adjustRightInd w:val="0"/>
        <w:jc w:val="both"/>
        <w:rPr>
          <w:rFonts w:ascii="Arial Narrow" w:hAnsi="Arial Narrow" w:cs="Arial"/>
          <w:color w:val="000000" w:themeColor="text1"/>
        </w:rPr>
      </w:pPr>
      <w:proofErr w:type="gramStart"/>
      <w:r w:rsidRPr="007E0042">
        <w:rPr>
          <w:rFonts w:ascii="Arial Narrow" w:hAnsi="Arial Narrow" w:cs="Arial"/>
          <w:color w:val="000000" w:themeColor="text1"/>
        </w:rPr>
        <w:t>aux</w:t>
      </w:r>
      <w:proofErr w:type="gramEnd"/>
      <w:r w:rsidRPr="007E0042">
        <w:rPr>
          <w:rFonts w:ascii="Arial Narrow" w:hAnsi="Arial Narrow" w:cs="Arial"/>
          <w:color w:val="000000" w:themeColor="text1"/>
        </w:rPr>
        <w:t xml:space="preserve"> canaux de distribution utilisés par l’avocat dans le cadre de son activité,</w:t>
      </w:r>
    </w:p>
    <w:p w14:paraId="220DA346" w14:textId="14513425" w:rsidR="00252F11" w:rsidRPr="007E0042" w:rsidRDefault="00252F11" w:rsidP="00A634EA">
      <w:pPr>
        <w:pStyle w:val="Paragraphedeliste"/>
        <w:numPr>
          <w:ilvl w:val="0"/>
          <w:numId w:val="35"/>
        </w:numPr>
        <w:autoSpaceDE w:val="0"/>
        <w:autoSpaceDN w:val="0"/>
        <w:adjustRightInd w:val="0"/>
        <w:jc w:val="both"/>
        <w:rPr>
          <w:rFonts w:ascii="Arial Narrow" w:hAnsi="Arial Narrow" w:cs="Arial"/>
          <w:color w:val="000000" w:themeColor="text1"/>
        </w:rPr>
      </w:pPr>
      <w:proofErr w:type="gramStart"/>
      <w:r w:rsidRPr="007E0042">
        <w:rPr>
          <w:rFonts w:ascii="Arial Narrow" w:hAnsi="Arial Narrow" w:cs="Arial"/>
          <w:color w:val="000000" w:themeColor="text1"/>
        </w:rPr>
        <w:t>aux</w:t>
      </w:r>
      <w:proofErr w:type="gramEnd"/>
      <w:r w:rsidRPr="007E0042">
        <w:rPr>
          <w:rFonts w:ascii="Arial Narrow" w:hAnsi="Arial Narrow" w:cs="Arial"/>
          <w:color w:val="000000" w:themeColor="text1"/>
        </w:rPr>
        <w:t xml:space="preserve"> aspects géographiques de la relation d’affaires.</w:t>
      </w:r>
    </w:p>
    <w:p w14:paraId="4640FB74" w14:textId="08D784B7" w:rsidR="00A634EA" w:rsidRDefault="00A634EA" w:rsidP="00675006">
      <w:pPr>
        <w:autoSpaceDE w:val="0"/>
        <w:autoSpaceDN w:val="0"/>
        <w:adjustRightInd w:val="0"/>
        <w:jc w:val="both"/>
        <w:rPr>
          <w:rFonts w:ascii="Arial Narrow" w:hAnsi="Arial Narrow" w:cs="Arial"/>
          <w:color w:val="000000" w:themeColor="text1"/>
          <w:sz w:val="22"/>
          <w:szCs w:val="22"/>
        </w:rPr>
      </w:pPr>
    </w:p>
    <w:p w14:paraId="4F0B0592" w14:textId="77777777" w:rsidR="00D479B3" w:rsidRPr="007E0042" w:rsidRDefault="00D479B3" w:rsidP="00675006">
      <w:pPr>
        <w:autoSpaceDE w:val="0"/>
        <w:autoSpaceDN w:val="0"/>
        <w:adjustRightInd w:val="0"/>
        <w:jc w:val="both"/>
        <w:rPr>
          <w:rFonts w:ascii="Arial Narrow" w:hAnsi="Arial Narrow" w:cs="Arial"/>
          <w:color w:val="000000" w:themeColor="text1"/>
          <w:sz w:val="22"/>
          <w:szCs w:val="22"/>
        </w:rPr>
      </w:pPr>
    </w:p>
    <w:p w14:paraId="410C5779" w14:textId="3162BB67" w:rsidR="00252F11" w:rsidRPr="007E0042" w:rsidRDefault="00252F11" w:rsidP="00675006">
      <w:pPr>
        <w:autoSpaceDE w:val="0"/>
        <w:autoSpaceDN w:val="0"/>
        <w:adjustRightInd w:val="0"/>
        <w:jc w:val="both"/>
        <w:rPr>
          <w:rFonts w:ascii="Arial Narrow" w:hAnsi="Arial Narrow" w:cs="Arial"/>
          <w:color w:val="000000" w:themeColor="text1"/>
          <w:sz w:val="22"/>
          <w:szCs w:val="22"/>
        </w:rPr>
      </w:pPr>
      <w:r w:rsidRPr="007E0042">
        <w:rPr>
          <w:rFonts w:ascii="Arial Narrow" w:hAnsi="Arial Narrow" w:cs="Arial"/>
          <w:b/>
          <w:bCs/>
          <w:color w:val="000000" w:themeColor="text1"/>
          <w:sz w:val="22"/>
          <w:szCs w:val="22"/>
        </w:rPr>
        <w:t>3/</w:t>
      </w:r>
      <w:r w:rsidRPr="007E0042">
        <w:rPr>
          <w:rFonts w:ascii="Arial Narrow" w:hAnsi="Arial Narrow" w:cs="Arial"/>
          <w:color w:val="000000" w:themeColor="text1"/>
          <w:sz w:val="22"/>
          <w:szCs w:val="22"/>
        </w:rPr>
        <w:t xml:space="preserve"> Cet exercice doit être renouvelé autant que nécessaire pour tenir compte de l’évolution des risques auxquels l’avocat fait face dans le cadre de son activité et des relations d’affaires établies.</w:t>
      </w:r>
    </w:p>
    <w:p w14:paraId="33BC2D8B" w14:textId="4AA37A2D" w:rsidR="00252F11" w:rsidRDefault="00252F11" w:rsidP="00675006">
      <w:pPr>
        <w:autoSpaceDE w:val="0"/>
        <w:autoSpaceDN w:val="0"/>
        <w:adjustRightInd w:val="0"/>
        <w:jc w:val="both"/>
        <w:rPr>
          <w:rFonts w:ascii="Arial Narrow" w:hAnsi="Arial Narrow" w:cs="Arial"/>
          <w:color w:val="000000" w:themeColor="text1"/>
          <w:sz w:val="22"/>
          <w:szCs w:val="22"/>
        </w:rPr>
      </w:pPr>
    </w:p>
    <w:p w14:paraId="7C92FF9D" w14:textId="2E652020" w:rsidR="008919B2" w:rsidRDefault="008919B2" w:rsidP="00675006">
      <w:pPr>
        <w:autoSpaceDE w:val="0"/>
        <w:autoSpaceDN w:val="0"/>
        <w:adjustRightInd w:val="0"/>
        <w:jc w:val="both"/>
        <w:rPr>
          <w:rFonts w:ascii="Arial Narrow" w:hAnsi="Arial Narrow" w:cs="Arial"/>
          <w:color w:val="000000" w:themeColor="text1"/>
          <w:sz w:val="22"/>
          <w:szCs w:val="22"/>
        </w:rPr>
      </w:pPr>
    </w:p>
    <w:p w14:paraId="788E294A" w14:textId="00D2E888" w:rsidR="008919B2" w:rsidRDefault="008919B2" w:rsidP="00675006">
      <w:pPr>
        <w:autoSpaceDE w:val="0"/>
        <w:autoSpaceDN w:val="0"/>
        <w:adjustRightInd w:val="0"/>
        <w:jc w:val="both"/>
        <w:rPr>
          <w:rFonts w:ascii="Arial Narrow" w:hAnsi="Arial Narrow" w:cs="Arial"/>
          <w:color w:val="000000" w:themeColor="text1"/>
          <w:sz w:val="22"/>
          <w:szCs w:val="22"/>
        </w:rPr>
      </w:pPr>
    </w:p>
    <w:p w14:paraId="362F6B92" w14:textId="543E826D" w:rsidR="008919B2" w:rsidRDefault="008919B2" w:rsidP="00675006">
      <w:pPr>
        <w:autoSpaceDE w:val="0"/>
        <w:autoSpaceDN w:val="0"/>
        <w:adjustRightInd w:val="0"/>
        <w:jc w:val="both"/>
        <w:rPr>
          <w:rFonts w:ascii="Arial Narrow" w:hAnsi="Arial Narrow" w:cs="Arial"/>
          <w:color w:val="000000" w:themeColor="text1"/>
          <w:sz w:val="22"/>
          <w:szCs w:val="22"/>
        </w:rPr>
      </w:pPr>
    </w:p>
    <w:p w14:paraId="23D83EE1" w14:textId="39F0F2CA" w:rsidR="008919B2" w:rsidRDefault="008919B2" w:rsidP="00675006">
      <w:pPr>
        <w:autoSpaceDE w:val="0"/>
        <w:autoSpaceDN w:val="0"/>
        <w:adjustRightInd w:val="0"/>
        <w:jc w:val="both"/>
        <w:rPr>
          <w:rFonts w:ascii="Arial Narrow" w:hAnsi="Arial Narrow" w:cs="Arial"/>
          <w:color w:val="000000" w:themeColor="text1"/>
          <w:sz w:val="22"/>
          <w:szCs w:val="22"/>
        </w:rPr>
      </w:pPr>
    </w:p>
    <w:p w14:paraId="253571D2" w14:textId="77777777" w:rsidR="00252F11" w:rsidRPr="007E0042" w:rsidRDefault="00252F11" w:rsidP="00675006">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75006" w:rsidRPr="00675006" w14:paraId="3AF56803" w14:textId="77777777" w:rsidTr="000A715C">
        <w:tc>
          <w:tcPr>
            <w:tcW w:w="8638" w:type="dxa"/>
          </w:tcPr>
          <w:p w14:paraId="6AF14B9B"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p>
          <w:p w14:paraId="45EE6F8C"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673A199C" w14:textId="77777777" w:rsidR="00675006" w:rsidRPr="00675006" w:rsidRDefault="00675006" w:rsidP="000A715C">
            <w:pPr>
              <w:autoSpaceDE w:val="0"/>
              <w:autoSpaceDN w:val="0"/>
              <w:adjustRightInd w:val="0"/>
              <w:jc w:val="center"/>
              <w:rPr>
                <w:rFonts w:ascii="Arial Narrow" w:hAnsi="Arial Narrow" w:cs="Arial"/>
                <w:b/>
                <w:bCs/>
                <w:color w:val="000000" w:themeColor="text1"/>
                <w:sz w:val="22"/>
                <w:szCs w:val="22"/>
              </w:rPr>
            </w:pPr>
          </w:p>
        </w:tc>
      </w:tr>
    </w:tbl>
    <w:p w14:paraId="7FB4801B" w14:textId="77777777" w:rsidR="008919B2" w:rsidRDefault="008919B2" w:rsidP="00E761C5">
      <w:pPr>
        <w:autoSpaceDE w:val="0"/>
        <w:autoSpaceDN w:val="0"/>
        <w:adjustRightInd w:val="0"/>
        <w:jc w:val="both"/>
        <w:rPr>
          <w:rFonts w:ascii="Arial Narrow" w:hAnsi="Arial Narrow" w:cs="Arial"/>
          <w:color w:val="000000" w:themeColor="text1"/>
          <w:sz w:val="22"/>
          <w:szCs w:val="22"/>
        </w:rPr>
      </w:pPr>
    </w:p>
    <w:p w14:paraId="68FF6A88" w14:textId="77777777" w:rsidR="00A634EA" w:rsidRPr="00A634EA" w:rsidRDefault="00A634EA" w:rsidP="00A634EA">
      <w:pPr>
        <w:autoSpaceDE w:val="0"/>
        <w:autoSpaceDN w:val="0"/>
        <w:adjustRightInd w:val="0"/>
        <w:jc w:val="both"/>
        <w:rPr>
          <w:rFonts w:ascii="Arial Narrow" w:hAnsi="Arial Narrow" w:cs="Arial"/>
          <w:b/>
          <w:bCs/>
          <w:color w:val="000000" w:themeColor="text1"/>
          <w:sz w:val="22"/>
          <w:szCs w:val="22"/>
        </w:rPr>
      </w:pPr>
      <w:r w:rsidRPr="00A634EA">
        <w:rPr>
          <w:rFonts w:ascii="Arial Narrow" w:hAnsi="Arial Narrow" w:cs="Arial"/>
          <w:b/>
          <w:bCs/>
          <w:color w:val="000000" w:themeColor="text1"/>
          <w:sz w:val="22"/>
          <w:szCs w:val="22"/>
        </w:rPr>
        <w:t>Si la réponse à la première question est « NON », il n’est pas utile de répondre aux suivantes.</w:t>
      </w:r>
    </w:p>
    <w:p w14:paraId="77C651E6" w14:textId="77777777" w:rsidR="00A634EA" w:rsidRDefault="00A634EA" w:rsidP="00E761C5">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E761C5" w:rsidRPr="00DA3605" w14:paraId="0A2CA106" w14:textId="77777777" w:rsidTr="003151D5">
        <w:tc>
          <w:tcPr>
            <w:tcW w:w="6062" w:type="dxa"/>
            <w:shd w:val="clear" w:color="auto" w:fill="D9D9D9" w:themeFill="background1" w:themeFillShade="D9"/>
          </w:tcPr>
          <w:p w14:paraId="7EC2E79A" w14:textId="77777777" w:rsidR="00E761C5" w:rsidRPr="00DA3605" w:rsidRDefault="00E761C5"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163C03A5" w14:textId="77777777" w:rsidR="00E761C5" w:rsidRPr="00DA3605" w:rsidRDefault="00E761C5"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17649ECB" w14:textId="77777777" w:rsidR="00E761C5" w:rsidRPr="00DA3605" w:rsidRDefault="00E761C5"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E761C5" w14:paraId="5819D41D" w14:textId="77777777" w:rsidTr="000A715C">
        <w:tc>
          <w:tcPr>
            <w:tcW w:w="6062" w:type="dxa"/>
          </w:tcPr>
          <w:p w14:paraId="6D2A1D66"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03B6B111" w14:textId="433148E5" w:rsidR="00E761C5" w:rsidRDefault="00E761C5"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Procédez-vous au sein de votre cabinet à un exercice de classification des risques afin d’identifier et d’évaluer les risques de BC-FT que présent chaque relation d’affaires ?</w:t>
            </w:r>
          </w:p>
          <w:p w14:paraId="12B398F1"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tc>
        <w:tc>
          <w:tcPr>
            <w:tcW w:w="1198" w:type="dxa"/>
          </w:tcPr>
          <w:p w14:paraId="1A3AEB01" w14:textId="77777777" w:rsidR="00DA3605" w:rsidRDefault="00DA3605" w:rsidP="00DA3605">
            <w:pPr>
              <w:autoSpaceDE w:val="0"/>
              <w:autoSpaceDN w:val="0"/>
              <w:adjustRightInd w:val="0"/>
              <w:jc w:val="center"/>
              <w:rPr>
                <w:rFonts w:ascii="Arial Narrow" w:hAnsi="Arial Narrow"/>
                <w:sz w:val="22"/>
                <w:szCs w:val="22"/>
              </w:rPr>
            </w:pPr>
          </w:p>
          <w:p w14:paraId="61564919" w14:textId="77777777" w:rsidR="00DA3605" w:rsidRDefault="00DA3605" w:rsidP="00DA3605">
            <w:pPr>
              <w:autoSpaceDE w:val="0"/>
              <w:autoSpaceDN w:val="0"/>
              <w:adjustRightInd w:val="0"/>
              <w:jc w:val="center"/>
              <w:rPr>
                <w:rFonts w:ascii="Arial Narrow" w:hAnsi="Arial Narrow"/>
                <w:sz w:val="22"/>
                <w:szCs w:val="22"/>
              </w:rPr>
            </w:pPr>
          </w:p>
          <w:p w14:paraId="0EFF1F22" w14:textId="463F25B7"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7F96AAF4" w14:textId="77777777" w:rsidR="00DA3605" w:rsidRDefault="00DA3605" w:rsidP="00DA3605">
            <w:pPr>
              <w:autoSpaceDE w:val="0"/>
              <w:autoSpaceDN w:val="0"/>
              <w:adjustRightInd w:val="0"/>
              <w:jc w:val="center"/>
              <w:rPr>
                <w:rFonts w:ascii="Arial Narrow" w:hAnsi="Arial Narrow"/>
                <w:sz w:val="22"/>
                <w:szCs w:val="22"/>
              </w:rPr>
            </w:pPr>
          </w:p>
          <w:p w14:paraId="52294BCD" w14:textId="77777777" w:rsidR="00DA3605" w:rsidRDefault="00DA3605" w:rsidP="00DA3605">
            <w:pPr>
              <w:autoSpaceDE w:val="0"/>
              <w:autoSpaceDN w:val="0"/>
              <w:adjustRightInd w:val="0"/>
              <w:jc w:val="center"/>
              <w:rPr>
                <w:rFonts w:ascii="Arial Narrow" w:hAnsi="Arial Narrow"/>
                <w:sz w:val="22"/>
                <w:szCs w:val="22"/>
              </w:rPr>
            </w:pPr>
          </w:p>
          <w:p w14:paraId="6C5A1D10" w14:textId="154DC660"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E761C5" w14:paraId="106832A3" w14:textId="77777777" w:rsidTr="000A715C">
        <w:tc>
          <w:tcPr>
            <w:tcW w:w="6062" w:type="dxa"/>
          </w:tcPr>
          <w:p w14:paraId="71EB4C8D"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6AE4AC44" w14:textId="01FDEBA3" w:rsidR="00E761C5" w:rsidRDefault="00E761C5"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classification des risques déployée par votre cabinet prend-elle en compte la nature des services proposés dans le cadre de cette relation d’affaire ?</w:t>
            </w:r>
          </w:p>
          <w:p w14:paraId="61B18E09"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tc>
        <w:tc>
          <w:tcPr>
            <w:tcW w:w="1198" w:type="dxa"/>
          </w:tcPr>
          <w:p w14:paraId="63C00E9D" w14:textId="77777777" w:rsidR="00DA3605" w:rsidRDefault="00DA3605" w:rsidP="00DA3605">
            <w:pPr>
              <w:autoSpaceDE w:val="0"/>
              <w:autoSpaceDN w:val="0"/>
              <w:adjustRightInd w:val="0"/>
              <w:jc w:val="center"/>
              <w:rPr>
                <w:rFonts w:ascii="Arial Narrow" w:hAnsi="Arial Narrow"/>
                <w:sz w:val="22"/>
                <w:szCs w:val="22"/>
              </w:rPr>
            </w:pPr>
          </w:p>
          <w:p w14:paraId="59FD90A6" w14:textId="77777777" w:rsidR="00DA3605" w:rsidRDefault="00DA3605" w:rsidP="00DA3605">
            <w:pPr>
              <w:autoSpaceDE w:val="0"/>
              <w:autoSpaceDN w:val="0"/>
              <w:adjustRightInd w:val="0"/>
              <w:jc w:val="center"/>
              <w:rPr>
                <w:rFonts w:ascii="Arial Narrow" w:hAnsi="Arial Narrow"/>
                <w:sz w:val="22"/>
                <w:szCs w:val="22"/>
              </w:rPr>
            </w:pPr>
          </w:p>
          <w:p w14:paraId="73A2C74F" w14:textId="6FA3148E"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E588D23" w14:textId="77777777" w:rsidR="00DA3605" w:rsidRDefault="00DA3605" w:rsidP="00DA3605">
            <w:pPr>
              <w:autoSpaceDE w:val="0"/>
              <w:autoSpaceDN w:val="0"/>
              <w:adjustRightInd w:val="0"/>
              <w:jc w:val="center"/>
              <w:rPr>
                <w:rFonts w:ascii="Arial Narrow" w:hAnsi="Arial Narrow"/>
                <w:sz w:val="22"/>
                <w:szCs w:val="22"/>
              </w:rPr>
            </w:pPr>
          </w:p>
          <w:p w14:paraId="062B53CE" w14:textId="77777777" w:rsidR="00DA3605" w:rsidRDefault="00DA3605" w:rsidP="00DA3605">
            <w:pPr>
              <w:autoSpaceDE w:val="0"/>
              <w:autoSpaceDN w:val="0"/>
              <w:adjustRightInd w:val="0"/>
              <w:jc w:val="center"/>
              <w:rPr>
                <w:rFonts w:ascii="Arial Narrow" w:hAnsi="Arial Narrow"/>
                <w:sz w:val="22"/>
                <w:szCs w:val="22"/>
              </w:rPr>
            </w:pPr>
          </w:p>
          <w:p w14:paraId="46C50BF3" w14:textId="473AC261"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E761C5" w14:paraId="7D4ADFB1" w14:textId="77777777" w:rsidTr="000A715C">
        <w:tc>
          <w:tcPr>
            <w:tcW w:w="6062" w:type="dxa"/>
          </w:tcPr>
          <w:p w14:paraId="086B4407"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161D657C" w14:textId="5CB5775E" w:rsidR="00E761C5" w:rsidRDefault="00E761C5"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classification des risques déployée par votre cabinet prend-elle en compte les opérations effectuées ou destinées à être effectuées dans le cadre de cette relation d’affaires ?</w:t>
            </w:r>
          </w:p>
          <w:p w14:paraId="00CB0E95"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tc>
        <w:tc>
          <w:tcPr>
            <w:tcW w:w="1198" w:type="dxa"/>
          </w:tcPr>
          <w:p w14:paraId="343FD416" w14:textId="77777777" w:rsidR="00DA3605" w:rsidRDefault="00DA3605" w:rsidP="00DA3605">
            <w:pPr>
              <w:autoSpaceDE w:val="0"/>
              <w:autoSpaceDN w:val="0"/>
              <w:adjustRightInd w:val="0"/>
              <w:jc w:val="center"/>
              <w:rPr>
                <w:rFonts w:ascii="Arial Narrow" w:hAnsi="Arial Narrow"/>
                <w:sz w:val="22"/>
                <w:szCs w:val="22"/>
              </w:rPr>
            </w:pPr>
          </w:p>
          <w:p w14:paraId="0FB82976" w14:textId="77777777" w:rsidR="00DA3605" w:rsidRDefault="00DA3605" w:rsidP="00DA3605">
            <w:pPr>
              <w:autoSpaceDE w:val="0"/>
              <w:autoSpaceDN w:val="0"/>
              <w:adjustRightInd w:val="0"/>
              <w:jc w:val="center"/>
              <w:rPr>
                <w:rFonts w:ascii="Arial Narrow" w:hAnsi="Arial Narrow"/>
                <w:sz w:val="22"/>
                <w:szCs w:val="22"/>
              </w:rPr>
            </w:pPr>
          </w:p>
          <w:p w14:paraId="08FB1704" w14:textId="271B42B3"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BDA94A8" w14:textId="77777777" w:rsidR="00DA3605" w:rsidRDefault="00DA3605" w:rsidP="00DA3605">
            <w:pPr>
              <w:autoSpaceDE w:val="0"/>
              <w:autoSpaceDN w:val="0"/>
              <w:adjustRightInd w:val="0"/>
              <w:jc w:val="center"/>
              <w:rPr>
                <w:rFonts w:ascii="Arial Narrow" w:hAnsi="Arial Narrow"/>
                <w:sz w:val="22"/>
                <w:szCs w:val="22"/>
              </w:rPr>
            </w:pPr>
          </w:p>
          <w:p w14:paraId="6B85E3BE" w14:textId="77777777" w:rsidR="00DA3605" w:rsidRDefault="00DA3605" w:rsidP="00DA3605">
            <w:pPr>
              <w:autoSpaceDE w:val="0"/>
              <w:autoSpaceDN w:val="0"/>
              <w:adjustRightInd w:val="0"/>
              <w:jc w:val="center"/>
              <w:rPr>
                <w:rFonts w:ascii="Arial Narrow" w:hAnsi="Arial Narrow"/>
                <w:sz w:val="22"/>
                <w:szCs w:val="22"/>
              </w:rPr>
            </w:pPr>
          </w:p>
          <w:p w14:paraId="23AEA05D" w14:textId="0A7EF3C0"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E761C5" w14:paraId="7528D016" w14:textId="77777777" w:rsidTr="000A715C">
        <w:tc>
          <w:tcPr>
            <w:tcW w:w="6062" w:type="dxa"/>
          </w:tcPr>
          <w:p w14:paraId="3C7491EF"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5F0F4D06" w14:textId="248892D7" w:rsidR="00E761C5" w:rsidRDefault="00E761C5"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classification des risques déployée par votre cabinet prend-elle en compte les canaux de distribution utilisés par l’avocat dans le cadre de cette relation d’affaires ?</w:t>
            </w:r>
          </w:p>
          <w:p w14:paraId="690AB8CB"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tc>
        <w:tc>
          <w:tcPr>
            <w:tcW w:w="1198" w:type="dxa"/>
          </w:tcPr>
          <w:p w14:paraId="22A957F4" w14:textId="77777777" w:rsidR="00DA3605" w:rsidRDefault="00DA3605" w:rsidP="00DA3605">
            <w:pPr>
              <w:autoSpaceDE w:val="0"/>
              <w:autoSpaceDN w:val="0"/>
              <w:adjustRightInd w:val="0"/>
              <w:jc w:val="center"/>
              <w:rPr>
                <w:rFonts w:ascii="Arial Narrow" w:hAnsi="Arial Narrow"/>
                <w:sz w:val="22"/>
                <w:szCs w:val="22"/>
              </w:rPr>
            </w:pPr>
          </w:p>
          <w:p w14:paraId="55A0021B" w14:textId="77777777" w:rsidR="00DA3605" w:rsidRDefault="00DA3605" w:rsidP="00DA3605">
            <w:pPr>
              <w:autoSpaceDE w:val="0"/>
              <w:autoSpaceDN w:val="0"/>
              <w:adjustRightInd w:val="0"/>
              <w:jc w:val="center"/>
              <w:rPr>
                <w:rFonts w:ascii="Arial Narrow" w:hAnsi="Arial Narrow"/>
                <w:sz w:val="22"/>
                <w:szCs w:val="22"/>
              </w:rPr>
            </w:pPr>
          </w:p>
          <w:p w14:paraId="5B6026E0" w14:textId="767DB72C"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E3804D3" w14:textId="77777777" w:rsidR="00DA3605" w:rsidRDefault="00DA3605" w:rsidP="00DA3605">
            <w:pPr>
              <w:autoSpaceDE w:val="0"/>
              <w:autoSpaceDN w:val="0"/>
              <w:adjustRightInd w:val="0"/>
              <w:jc w:val="center"/>
              <w:rPr>
                <w:rFonts w:ascii="Arial Narrow" w:hAnsi="Arial Narrow"/>
                <w:sz w:val="22"/>
                <w:szCs w:val="22"/>
              </w:rPr>
            </w:pPr>
          </w:p>
          <w:p w14:paraId="261E0046" w14:textId="77777777" w:rsidR="00DA3605" w:rsidRDefault="00DA3605" w:rsidP="00DA3605">
            <w:pPr>
              <w:autoSpaceDE w:val="0"/>
              <w:autoSpaceDN w:val="0"/>
              <w:adjustRightInd w:val="0"/>
              <w:jc w:val="center"/>
              <w:rPr>
                <w:rFonts w:ascii="Arial Narrow" w:hAnsi="Arial Narrow"/>
                <w:sz w:val="22"/>
                <w:szCs w:val="22"/>
              </w:rPr>
            </w:pPr>
          </w:p>
          <w:p w14:paraId="12C04521" w14:textId="67FD4D4D"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E761C5" w14:paraId="3E993EB1" w14:textId="77777777" w:rsidTr="000A715C">
        <w:tc>
          <w:tcPr>
            <w:tcW w:w="6062" w:type="dxa"/>
          </w:tcPr>
          <w:p w14:paraId="39C3D8AC"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295C21EA" w14:textId="0C641BE4" w:rsidR="00E761C5" w:rsidRDefault="00E761C5"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classification des risques déployée par votre cabinet prend-elle en compte les caractéristiques spécifiques de cette relation d’affaires ?</w:t>
            </w:r>
          </w:p>
          <w:p w14:paraId="4E8DE945"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tc>
        <w:tc>
          <w:tcPr>
            <w:tcW w:w="1198" w:type="dxa"/>
          </w:tcPr>
          <w:p w14:paraId="2C723243" w14:textId="77777777" w:rsidR="00DA3605" w:rsidRDefault="00DA3605" w:rsidP="00DA3605">
            <w:pPr>
              <w:autoSpaceDE w:val="0"/>
              <w:autoSpaceDN w:val="0"/>
              <w:adjustRightInd w:val="0"/>
              <w:jc w:val="center"/>
              <w:rPr>
                <w:rFonts w:ascii="Arial Narrow" w:hAnsi="Arial Narrow"/>
                <w:sz w:val="22"/>
                <w:szCs w:val="22"/>
              </w:rPr>
            </w:pPr>
          </w:p>
          <w:p w14:paraId="353ADF0C" w14:textId="57D8EE86"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64E7D593" w14:textId="77777777" w:rsidR="00DA3605" w:rsidRDefault="00DA3605" w:rsidP="00DA3605">
            <w:pPr>
              <w:autoSpaceDE w:val="0"/>
              <w:autoSpaceDN w:val="0"/>
              <w:adjustRightInd w:val="0"/>
              <w:jc w:val="center"/>
              <w:rPr>
                <w:rFonts w:ascii="Arial Narrow" w:hAnsi="Arial Narrow"/>
                <w:sz w:val="22"/>
                <w:szCs w:val="22"/>
              </w:rPr>
            </w:pPr>
          </w:p>
          <w:p w14:paraId="2E8BA72D" w14:textId="71DC5147"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E761C5" w14:paraId="1E748EAB" w14:textId="77777777" w:rsidTr="000A715C">
        <w:tc>
          <w:tcPr>
            <w:tcW w:w="6062" w:type="dxa"/>
          </w:tcPr>
          <w:p w14:paraId="1806E1DF"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5B13EC1F" w14:textId="01039A04" w:rsidR="00E761C5" w:rsidRDefault="00E761C5"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Le dispositif de classification des risques tel que déployé par votre cabinet permet-il à la fois d’identifier et d’évaluer les risques de BC-FT portés par la relation d’affaires lors de l’entrée en relation d’affaires et de mettre à jour la connaissance client au cours de la relation d’affaires ?</w:t>
            </w:r>
          </w:p>
          <w:p w14:paraId="26563F60"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tc>
        <w:tc>
          <w:tcPr>
            <w:tcW w:w="1198" w:type="dxa"/>
          </w:tcPr>
          <w:p w14:paraId="3A0854CB" w14:textId="77777777" w:rsidR="00DA3605" w:rsidRDefault="00DA3605" w:rsidP="00DA3605">
            <w:pPr>
              <w:autoSpaceDE w:val="0"/>
              <w:autoSpaceDN w:val="0"/>
              <w:adjustRightInd w:val="0"/>
              <w:jc w:val="center"/>
              <w:rPr>
                <w:rFonts w:ascii="Arial Narrow" w:hAnsi="Arial Narrow"/>
                <w:sz w:val="22"/>
                <w:szCs w:val="22"/>
              </w:rPr>
            </w:pPr>
          </w:p>
          <w:p w14:paraId="6CA9B068" w14:textId="77777777" w:rsidR="00DA3605" w:rsidRDefault="00DA3605" w:rsidP="00DA3605">
            <w:pPr>
              <w:autoSpaceDE w:val="0"/>
              <w:autoSpaceDN w:val="0"/>
              <w:adjustRightInd w:val="0"/>
              <w:jc w:val="center"/>
              <w:rPr>
                <w:rFonts w:ascii="Arial Narrow" w:hAnsi="Arial Narrow"/>
                <w:sz w:val="22"/>
                <w:szCs w:val="22"/>
              </w:rPr>
            </w:pPr>
          </w:p>
          <w:p w14:paraId="55C9FEBF" w14:textId="44E17C9E"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E9ADB58" w14:textId="77777777" w:rsidR="00DA3605" w:rsidRDefault="00DA3605" w:rsidP="00DA3605">
            <w:pPr>
              <w:autoSpaceDE w:val="0"/>
              <w:autoSpaceDN w:val="0"/>
              <w:adjustRightInd w:val="0"/>
              <w:jc w:val="center"/>
              <w:rPr>
                <w:rFonts w:ascii="Arial Narrow" w:hAnsi="Arial Narrow"/>
                <w:sz w:val="22"/>
                <w:szCs w:val="22"/>
              </w:rPr>
            </w:pPr>
          </w:p>
          <w:p w14:paraId="25DD9883" w14:textId="77777777" w:rsidR="00DA3605" w:rsidRDefault="00DA3605" w:rsidP="00DA3605">
            <w:pPr>
              <w:autoSpaceDE w:val="0"/>
              <w:autoSpaceDN w:val="0"/>
              <w:adjustRightInd w:val="0"/>
              <w:jc w:val="center"/>
              <w:rPr>
                <w:rFonts w:ascii="Arial Narrow" w:hAnsi="Arial Narrow"/>
                <w:sz w:val="22"/>
                <w:szCs w:val="22"/>
              </w:rPr>
            </w:pPr>
          </w:p>
          <w:p w14:paraId="413EBA0E" w14:textId="41308F63" w:rsidR="00E761C5"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7891F8F4" w14:textId="77777777" w:rsidR="00E761C5" w:rsidRDefault="00E761C5" w:rsidP="00E761C5">
      <w:pPr>
        <w:autoSpaceDE w:val="0"/>
        <w:autoSpaceDN w:val="0"/>
        <w:adjustRightInd w:val="0"/>
        <w:jc w:val="both"/>
        <w:rPr>
          <w:rFonts w:ascii="Arial Narrow" w:hAnsi="Arial Narrow" w:cs="Arial"/>
          <w:color w:val="000000" w:themeColor="text1"/>
          <w:sz w:val="22"/>
          <w:szCs w:val="22"/>
        </w:rPr>
      </w:pPr>
    </w:p>
    <w:p w14:paraId="1308A9BF" w14:textId="77777777" w:rsidR="00E761C5" w:rsidRDefault="00E761C5" w:rsidP="00E761C5">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E761C5" w14:paraId="7F75A6D6" w14:textId="77777777" w:rsidTr="000A715C">
        <w:tc>
          <w:tcPr>
            <w:tcW w:w="8638" w:type="dxa"/>
          </w:tcPr>
          <w:p w14:paraId="4E64B6AA"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08C06D08" w14:textId="54C83B96" w:rsidR="00E761C5" w:rsidRDefault="00E761C5"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2.2 :</w:t>
            </w:r>
          </w:p>
          <w:p w14:paraId="59237424"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76724A19"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5E9FC2AD" w14:textId="77777777" w:rsidR="00E761C5" w:rsidRDefault="00E761C5" w:rsidP="000A715C">
            <w:pPr>
              <w:autoSpaceDE w:val="0"/>
              <w:autoSpaceDN w:val="0"/>
              <w:adjustRightInd w:val="0"/>
              <w:jc w:val="both"/>
              <w:rPr>
                <w:rFonts w:ascii="Arial Narrow" w:hAnsi="Arial Narrow" w:cs="Arial"/>
                <w:color w:val="000000" w:themeColor="text1"/>
                <w:sz w:val="22"/>
                <w:szCs w:val="22"/>
              </w:rPr>
            </w:pPr>
          </w:p>
          <w:p w14:paraId="37ABD631"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2EE66A07"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19918A5C" w14:textId="5644F7E2" w:rsidR="008919B2" w:rsidRDefault="008919B2" w:rsidP="000A715C">
            <w:pPr>
              <w:autoSpaceDE w:val="0"/>
              <w:autoSpaceDN w:val="0"/>
              <w:adjustRightInd w:val="0"/>
              <w:jc w:val="both"/>
              <w:rPr>
                <w:rFonts w:ascii="Arial Narrow" w:hAnsi="Arial Narrow" w:cs="Arial"/>
                <w:color w:val="000000" w:themeColor="text1"/>
                <w:sz w:val="22"/>
                <w:szCs w:val="22"/>
              </w:rPr>
            </w:pPr>
          </w:p>
        </w:tc>
      </w:tr>
    </w:tbl>
    <w:p w14:paraId="4FF1DDD3" w14:textId="77777777" w:rsidR="00675006" w:rsidRDefault="00675006" w:rsidP="0040522D">
      <w:pPr>
        <w:autoSpaceDE w:val="0"/>
        <w:autoSpaceDN w:val="0"/>
        <w:adjustRightInd w:val="0"/>
        <w:jc w:val="both"/>
        <w:rPr>
          <w:rFonts w:ascii="Arial Narrow" w:hAnsi="Arial Narrow" w:cs="Arial"/>
          <w:color w:val="000000" w:themeColor="text1"/>
          <w:sz w:val="22"/>
          <w:szCs w:val="22"/>
        </w:rPr>
      </w:pPr>
    </w:p>
    <w:p w14:paraId="23EC42FF" w14:textId="3D38C50E"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013D3C2C" w14:textId="7698B211" w:rsidR="0040522D" w:rsidRPr="0040522D" w:rsidRDefault="0040522D" w:rsidP="0040522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3</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Les mesures de vigilance – Dispositif de gestion et d’atténuation des risques</w:t>
      </w:r>
    </w:p>
    <w:p w14:paraId="33B3E410" w14:textId="1741008C" w:rsidR="0040522D" w:rsidRDefault="0040522D" w:rsidP="0040522D">
      <w:pPr>
        <w:autoSpaceDE w:val="0"/>
        <w:autoSpaceDN w:val="0"/>
        <w:adjustRightInd w:val="0"/>
        <w:jc w:val="both"/>
        <w:rPr>
          <w:rFonts w:ascii="Arial Narrow" w:hAnsi="Arial Narrow" w:cs="Arial"/>
          <w:color w:val="000000" w:themeColor="text1"/>
          <w:sz w:val="22"/>
          <w:szCs w:val="22"/>
        </w:rPr>
      </w:pPr>
    </w:p>
    <w:p w14:paraId="33BEC052" w14:textId="65A5D20C" w:rsidR="0040522D" w:rsidRDefault="0006582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Dans le cadre de l’adaptation de sa politique aux risques identifiés, l’avocat doit mettre en place un dispositif de gestion et d’atténuation des risques.</w:t>
      </w:r>
    </w:p>
    <w:p w14:paraId="257801BC" w14:textId="07E747F1" w:rsidR="00065820" w:rsidRDefault="00065820" w:rsidP="0040522D">
      <w:pPr>
        <w:autoSpaceDE w:val="0"/>
        <w:autoSpaceDN w:val="0"/>
        <w:adjustRightInd w:val="0"/>
        <w:jc w:val="both"/>
        <w:rPr>
          <w:rFonts w:ascii="Arial Narrow" w:hAnsi="Arial Narrow" w:cs="Arial"/>
          <w:color w:val="000000" w:themeColor="text1"/>
          <w:sz w:val="22"/>
          <w:szCs w:val="22"/>
        </w:rPr>
      </w:pPr>
    </w:p>
    <w:p w14:paraId="4EBF9655" w14:textId="6063E1F1" w:rsidR="00065820" w:rsidRDefault="00065820"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Celui-ci repose sur les éléments suivant avec la mise en place :</w:t>
      </w:r>
    </w:p>
    <w:p w14:paraId="72DFB3A3" w14:textId="0AFB734C" w:rsidR="00065820" w:rsidRDefault="00065820" w:rsidP="0040522D">
      <w:pPr>
        <w:autoSpaceDE w:val="0"/>
        <w:autoSpaceDN w:val="0"/>
        <w:adjustRightInd w:val="0"/>
        <w:jc w:val="both"/>
        <w:rPr>
          <w:rFonts w:ascii="Arial Narrow" w:hAnsi="Arial Narrow" w:cs="Arial"/>
          <w:color w:val="000000" w:themeColor="text1"/>
          <w:sz w:val="22"/>
          <w:szCs w:val="22"/>
        </w:rPr>
      </w:pPr>
    </w:p>
    <w:p w14:paraId="6B82E07B" w14:textId="0116FE95"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d’un</w:t>
      </w:r>
      <w:proofErr w:type="gramEnd"/>
      <w:r>
        <w:rPr>
          <w:rFonts w:ascii="Arial Narrow" w:hAnsi="Arial Narrow" w:cs="Arial"/>
          <w:color w:val="000000" w:themeColor="text1"/>
        </w:rPr>
        <w:t xml:space="preserve"> dispositif de vigilance adapté aux risques de la relation d’affaires</w:t>
      </w:r>
    </w:p>
    <w:p w14:paraId="6A31437D" w14:textId="446AD30D"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de</w:t>
      </w:r>
      <w:proofErr w:type="gramEnd"/>
      <w:r>
        <w:rPr>
          <w:rFonts w:ascii="Arial Narrow" w:hAnsi="Arial Narrow" w:cs="Arial"/>
          <w:color w:val="000000" w:themeColor="text1"/>
        </w:rPr>
        <w:t xml:space="preserve"> procédures internes de LBC-FT</w:t>
      </w:r>
    </w:p>
    <w:p w14:paraId="1ACEE847" w14:textId="5E89B38A"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d’un</w:t>
      </w:r>
      <w:proofErr w:type="gramEnd"/>
      <w:r>
        <w:rPr>
          <w:rFonts w:ascii="Arial Narrow" w:hAnsi="Arial Narrow" w:cs="Arial"/>
          <w:color w:val="000000" w:themeColor="text1"/>
        </w:rPr>
        <w:t xml:space="preserve"> dispositif permettant d’identifier les personnes politiquement exposées (PPE)</w:t>
      </w:r>
    </w:p>
    <w:p w14:paraId="63B9A599" w14:textId="78B6DB4F"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d’un</w:t>
      </w:r>
      <w:proofErr w:type="gramEnd"/>
      <w:r>
        <w:rPr>
          <w:rFonts w:ascii="Arial Narrow" w:hAnsi="Arial Narrow" w:cs="Arial"/>
          <w:color w:val="000000" w:themeColor="text1"/>
        </w:rPr>
        <w:t xml:space="preserve"> contrôle interne permettant d’apprécier le respect du dispositif LBC-FT</w:t>
      </w:r>
    </w:p>
    <w:p w14:paraId="1A0852B9" w14:textId="201D8EE5"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d’un</w:t>
      </w:r>
      <w:proofErr w:type="gramEnd"/>
      <w:r>
        <w:rPr>
          <w:rFonts w:ascii="Arial Narrow" w:hAnsi="Arial Narrow" w:cs="Arial"/>
          <w:color w:val="000000" w:themeColor="text1"/>
        </w:rPr>
        <w:t xml:space="preserve"> dispositif d’évaluation des risques de LBC-FT des candidats au recrutement</w:t>
      </w:r>
    </w:p>
    <w:p w14:paraId="28FFBCC3" w14:textId="62E0D127"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d’un</w:t>
      </w:r>
      <w:proofErr w:type="gramEnd"/>
      <w:r>
        <w:rPr>
          <w:rFonts w:ascii="Arial Narrow" w:hAnsi="Arial Narrow" w:cs="Arial"/>
          <w:color w:val="000000" w:themeColor="text1"/>
        </w:rPr>
        <w:t xml:space="preserve"> dispositif de veille, d’information et de formation en matière de LBC-FT</w:t>
      </w:r>
    </w:p>
    <w:p w14:paraId="65C4AD8B" w14:textId="5A5DEED0" w:rsidR="00065820" w:rsidRPr="00065820" w:rsidRDefault="00065820" w:rsidP="00065820">
      <w:pPr>
        <w:autoSpaceDE w:val="0"/>
        <w:autoSpaceDN w:val="0"/>
        <w:adjustRightInd w:val="0"/>
        <w:jc w:val="both"/>
        <w:rPr>
          <w:rFonts w:ascii="Arial Narrow" w:hAnsi="Arial Narrow" w:cs="Arial"/>
          <w:color w:val="000000" w:themeColor="text1"/>
          <w:sz w:val="22"/>
          <w:szCs w:val="22"/>
        </w:rPr>
      </w:pPr>
      <w:r w:rsidRPr="00065820">
        <w:rPr>
          <w:rFonts w:ascii="Arial Narrow" w:hAnsi="Arial Narrow" w:cs="Arial"/>
          <w:color w:val="000000" w:themeColor="text1"/>
          <w:sz w:val="22"/>
          <w:szCs w:val="22"/>
        </w:rPr>
        <w:t xml:space="preserve">Dans le </w:t>
      </w:r>
      <w:r>
        <w:rPr>
          <w:rFonts w:ascii="Arial Narrow" w:hAnsi="Arial Narrow" w:cs="Arial"/>
          <w:color w:val="000000" w:themeColor="text1"/>
          <w:sz w:val="22"/>
          <w:szCs w:val="22"/>
        </w:rPr>
        <w:t>cadre d’une approche par les risques, le dispositif de gestion et d’atténuation des risques de BC-FT doit être adapté aux risques identifiés et évalués à travers l’exercice de cartographie des risques.</w:t>
      </w:r>
    </w:p>
    <w:p w14:paraId="35A7C53E" w14:textId="66700A3C" w:rsidR="00675006" w:rsidRPr="00065820" w:rsidRDefault="00675006" w:rsidP="00675006">
      <w:pPr>
        <w:autoSpaceDE w:val="0"/>
        <w:autoSpaceDN w:val="0"/>
        <w:adjustRightInd w:val="0"/>
        <w:jc w:val="both"/>
        <w:rPr>
          <w:rFonts w:ascii="Arial Narrow" w:hAnsi="Arial Narrow" w:cs="Arial"/>
          <w:color w:val="000000" w:themeColor="text1"/>
          <w:sz w:val="22"/>
          <w:szCs w:val="22"/>
        </w:rPr>
      </w:pPr>
    </w:p>
    <w:p w14:paraId="7345973B" w14:textId="0E9CE0C3" w:rsidR="00065820" w:rsidRPr="00065820" w:rsidRDefault="00065820" w:rsidP="00675006">
      <w:pPr>
        <w:autoSpaceDE w:val="0"/>
        <w:autoSpaceDN w:val="0"/>
        <w:adjustRightInd w:val="0"/>
        <w:jc w:val="both"/>
        <w:rPr>
          <w:rFonts w:ascii="Arial Narrow" w:hAnsi="Arial Narrow" w:cs="Arial"/>
          <w:b/>
          <w:bCs/>
          <w:color w:val="000000" w:themeColor="text1"/>
          <w:sz w:val="22"/>
          <w:szCs w:val="22"/>
        </w:rPr>
      </w:pPr>
      <w:r w:rsidRPr="00065820">
        <w:rPr>
          <w:rFonts w:ascii="Arial Narrow" w:hAnsi="Arial Narrow" w:cs="Arial"/>
          <w:b/>
          <w:bCs/>
          <w:color w:val="000000" w:themeColor="text1"/>
          <w:sz w:val="22"/>
          <w:szCs w:val="22"/>
        </w:rPr>
        <w:t>Obligation de connaissance de la clientèle :</w:t>
      </w:r>
    </w:p>
    <w:p w14:paraId="3870C7BE" w14:textId="33675B87" w:rsidR="00065820" w:rsidRDefault="00065820" w:rsidP="00675006">
      <w:pPr>
        <w:autoSpaceDE w:val="0"/>
        <w:autoSpaceDN w:val="0"/>
        <w:adjustRightInd w:val="0"/>
        <w:jc w:val="both"/>
        <w:rPr>
          <w:rFonts w:ascii="Arial Narrow" w:hAnsi="Arial Narrow" w:cs="Arial"/>
          <w:color w:val="000000" w:themeColor="text1"/>
          <w:sz w:val="22"/>
          <w:szCs w:val="22"/>
        </w:rPr>
      </w:pPr>
    </w:p>
    <w:p w14:paraId="1F2F16D9" w14:textId="2980A7B8"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Identification et vérification de l’identité du client lors de l’entrée en relation d’affaires</w:t>
      </w:r>
    </w:p>
    <w:p w14:paraId="47AF06E6" w14:textId="57C9AE0E"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Identification, le cas échéant, du bénéficiaire effectif de l’opération lors de l’entrée en relation d’affaires</w:t>
      </w:r>
    </w:p>
    <w:p w14:paraId="6F27416D" w14:textId="4EE20219" w:rsid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Vérification des éléments d’identification au cours de la relation d’affaires lorsque cela s’avère nécessaire</w:t>
      </w:r>
    </w:p>
    <w:p w14:paraId="4F774BF4" w14:textId="4B927498" w:rsidR="00065820" w:rsidRPr="00065820" w:rsidRDefault="00065820" w:rsidP="00065820">
      <w:pPr>
        <w:pStyle w:val="Paragraphedeliste"/>
        <w:numPr>
          <w:ilvl w:val="0"/>
          <w:numId w:val="34"/>
        </w:numPr>
        <w:autoSpaceDE w:val="0"/>
        <w:autoSpaceDN w:val="0"/>
        <w:adjustRightInd w:val="0"/>
        <w:jc w:val="both"/>
        <w:rPr>
          <w:rFonts w:ascii="Arial Narrow" w:hAnsi="Arial Narrow" w:cs="Arial"/>
          <w:color w:val="000000" w:themeColor="text1"/>
        </w:rPr>
      </w:pPr>
      <w:r>
        <w:rPr>
          <w:rFonts w:ascii="Arial Narrow" w:hAnsi="Arial Narrow" w:cs="Arial"/>
          <w:color w:val="000000" w:themeColor="text1"/>
        </w:rPr>
        <w:t>Prise en compte du risque présenté par la relation d’affaires.</w:t>
      </w:r>
    </w:p>
    <w:p w14:paraId="264FEA6B" w14:textId="22F64469" w:rsidR="00065820" w:rsidRDefault="00065820" w:rsidP="00675006">
      <w:pPr>
        <w:autoSpaceDE w:val="0"/>
        <w:autoSpaceDN w:val="0"/>
        <w:adjustRightInd w:val="0"/>
        <w:jc w:val="both"/>
        <w:rPr>
          <w:rFonts w:ascii="Arial Narrow" w:hAnsi="Arial Narrow" w:cs="Arial"/>
          <w:color w:val="000000" w:themeColor="text1"/>
          <w:sz w:val="22"/>
          <w:szCs w:val="22"/>
        </w:rPr>
      </w:pPr>
    </w:p>
    <w:p w14:paraId="5CAB3C58" w14:textId="3036F1C2" w:rsidR="00A3558C" w:rsidRDefault="00A3558C" w:rsidP="00675006">
      <w:pPr>
        <w:autoSpaceDE w:val="0"/>
        <w:autoSpaceDN w:val="0"/>
        <w:adjustRightInd w:val="0"/>
        <w:jc w:val="both"/>
        <w:rPr>
          <w:rFonts w:ascii="Arial Narrow" w:hAnsi="Arial Narrow" w:cs="Arial"/>
          <w:color w:val="000000" w:themeColor="text1"/>
          <w:sz w:val="22"/>
          <w:szCs w:val="22"/>
        </w:rPr>
      </w:pPr>
    </w:p>
    <w:p w14:paraId="46E567A2" w14:textId="77777777" w:rsidR="00A3558C" w:rsidRPr="00065820" w:rsidRDefault="00A3558C" w:rsidP="00675006">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75006" w:rsidRPr="00675006" w14:paraId="286F591E" w14:textId="77777777" w:rsidTr="000A715C">
        <w:tc>
          <w:tcPr>
            <w:tcW w:w="8638" w:type="dxa"/>
          </w:tcPr>
          <w:p w14:paraId="0046A82E"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p>
          <w:p w14:paraId="31AE9938" w14:textId="41842781" w:rsidR="00675006" w:rsidRDefault="00675006" w:rsidP="000A715C">
            <w:pPr>
              <w:autoSpaceDE w:val="0"/>
              <w:autoSpaceDN w:val="0"/>
              <w:adjustRightInd w:val="0"/>
              <w:jc w:val="center"/>
              <w:rPr>
                <w:rFonts w:ascii="Arial Narrow" w:hAnsi="Arial Narrow" w:cs="Arial"/>
                <w:b/>
                <w:bCs/>
                <w:color w:val="000000" w:themeColor="text1"/>
                <w:sz w:val="22"/>
                <w:szCs w:val="22"/>
              </w:rPr>
            </w:pPr>
            <w:r>
              <w:rPr>
                <w:rFonts w:ascii="Arial Narrow" w:hAnsi="Arial Narrow" w:cs="Arial"/>
                <w:b/>
                <w:bCs/>
                <w:color w:val="000000" w:themeColor="text1"/>
                <w:sz w:val="22"/>
                <w:szCs w:val="22"/>
              </w:rPr>
              <w:t>Procédez-vous au recueil systématique des informations suivantes ?</w:t>
            </w:r>
          </w:p>
          <w:p w14:paraId="1238CF24" w14:textId="77777777" w:rsidR="00675006" w:rsidRPr="00675006" w:rsidRDefault="00675006" w:rsidP="000A715C">
            <w:pPr>
              <w:autoSpaceDE w:val="0"/>
              <w:autoSpaceDN w:val="0"/>
              <w:adjustRightInd w:val="0"/>
              <w:jc w:val="center"/>
              <w:rPr>
                <w:rFonts w:ascii="Arial Narrow" w:hAnsi="Arial Narrow" w:cs="Arial"/>
                <w:b/>
                <w:bCs/>
                <w:color w:val="000000" w:themeColor="text1"/>
                <w:sz w:val="22"/>
                <w:szCs w:val="22"/>
              </w:rPr>
            </w:pPr>
          </w:p>
        </w:tc>
      </w:tr>
    </w:tbl>
    <w:p w14:paraId="52BAA0D9" w14:textId="69C5889E" w:rsidR="00675006" w:rsidRDefault="00675006" w:rsidP="00675006">
      <w:pPr>
        <w:autoSpaceDE w:val="0"/>
        <w:autoSpaceDN w:val="0"/>
        <w:adjustRightInd w:val="0"/>
        <w:jc w:val="both"/>
        <w:rPr>
          <w:rFonts w:ascii="Arial Narrow" w:hAnsi="Arial Narrow" w:cs="Arial"/>
          <w:color w:val="000000" w:themeColor="text1"/>
          <w:sz w:val="22"/>
          <w:szCs w:val="22"/>
        </w:rPr>
      </w:pPr>
    </w:p>
    <w:p w14:paraId="5A16FC46" w14:textId="77777777" w:rsidR="00A3558C" w:rsidRDefault="00A3558C" w:rsidP="00675006">
      <w:pPr>
        <w:autoSpaceDE w:val="0"/>
        <w:autoSpaceDN w:val="0"/>
        <w:adjustRightInd w:val="0"/>
        <w:jc w:val="both"/>
        <w:rPr>
          <w:rFonts w:ascii="Arial Narrow" w:hAnsi="Arial Narrow" w:cs="Arial"/>
          <w:color w:val="000000" w:themeColor="text1"/>
          <w:sz w:val="22"/>
          <w:szCs w:val="22"/>
        </w:rPr>
      </w:pPr>
    </w:p>
    <w:p w14:paraId="292C5CC9" w14:textId="44D81EE8" w:rsidR="00A51EEA" w:rsidRPr="00A51EEA" w:rsidRDefault="00A51EEA" w:rsidP="00675006">
      <w:pPr>
        <w:autoSpaceDE w:val="0"/>
        <w:autoSpaceDN w:val="0"/>
        <w:adjustRightInd w:val="0"/>
        <w:jc w:val="both"/>
        <w:rPr>
          <w:rFonts w:ascii="Arial Narrow" w:hAnsi="Arial Narrow" w:cs="Arial"/>
          <w:b/>
          <w:bCs/>
          <w:color w:val="000000" w:themeColor="text1"/>
          <w:sz w:val="22"/>
          <w:szCs w:val="22"/>
        </w:rPr>
      </w:pPr>
      <w:r w:rsidRPr="00A51EEA">
        <w:rPr>
          <w:rFonts w:ascii="Arial Narrow" w:hAnsi="Arial Narrow" w:cs="Arial"/>
          <w:b/>
          <w:bCs/>
          <w:color w:val="000000" w:themeColor="text1"/>
          <w:sz w:val="22"/>
          <w:szCs w:val="22"/>
        </w:rPr>
        <w:t>Cadre général :</w:t>
      </w:r>
    </w:p>
    <w:p w14:paraId="116008D9" w14:textId="77777777" w:rsidR="00A51EEA" w:rsidRDefault="00A51EEA" w:rsidP="00675006">
      <w:pPr>
        <w:autoSpaceDE w:val="0"/>
        <w:autoSpaceDN w:val="0"/>
        <w:adjustRightInd w:val="0"/>
        <w:jc w:val="both"/>
        <w:rPr>
          <w:rFonts w:ascii="Arial Narrow" w:hAnsi="Arial Narrow" w:cs="Arial"/>
          <w:color w:val="000000" w:themeColor="text1"/>
          <w:sz w:val="22"/>
          <w:szCs w:val="22"/>
        </w:rPr>
      </w:pPr>
    </w:p>
    <w:tbl>
      <w:tblPr>
        <w:tblStyle w:val="Grilledutableau"/>
        <w:tblW w:w="8613" w:type="dxa"/>
        <w:tblLook w:val="04A0" w:firstRow="1" w:lastRow="0" w:firstColumn="1" w:lastColumn="0" w:noHBand="0" w:noVBand="1"/>
      </w:tblPr>
      <w:tblGrid>
        <w:gridCol w:w="2660"/>
        <w:gridCol w:w="4111"/>
        <w:gridCol w:w="992"/>
        <w:gridCol w:w="850"/>
      </w:tblGrid>
      <w:tr w:rsidR="00A51EEA" w:rsidRPr="00DA3605" w14:paraId="459EC1EB" w14:textId="77777777" w:rsidTr="00A51EEA">
        <w:tc>
          <w:tcPr>
            <w:tcW w:w="2660" w:type="dxa"/>
          </w:tcPr>
          <w:p w14:paraId="7A9E3466" w14:textId="08586B75"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Nature du client</w:t>
            </w:r>
          </w:p>
        </w:tc>
        <w:tc>
          <w:tcPr>
            <w:tcW w:w="4111" w:type="dxa"/>
          </w:tcPr>
          <w:p w14:paraId="224D3101" w14:textId="1B61DD1B"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Informations à recueillir</w:t>
            </w:r>
          </w:p>
        </w:tc>
        <w:tc>
          <w:tcPr>
            <w:tcW w:w="992" w:type="dxa"/>
          </w:tcPr>
          <w:p w14:paraId="065DC843" w14:textId="18A68C44"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850" w:type="dxa"/>
          </w:tcPr>
          <w:p w14:paraId="56D85E19" w14:textId="438474EF"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A51EEA" w14:paraId="5433C382" w14:textId="77777777" w:rsidTr="00A51EEA">
        <w:tc>
          <w:tcPr>
            <w:tcW w:w="2660" w:type="dxa"/>
          </w:tcPr>
          <w:p w14:paraId="73B4CC68" w14:textId="77777777" w:rsidR="00DA3605" w:rsidRDefault="00DA3605" w:rsidP="0040522D">
            <w:pPr>
              <w:autoSpaceDE w:val="0"/>
              <w:autoSpaceDN w:val="0"/>
              <w:adjustRightInd w:val="0"/>
              <w:jc w:val="both"/>
              <w:rPr>
                <w:rFonts w:ascii="Arial Narrow" w:hAnsi="Arial Narrow" w:cs="Arial"/>
                <w:color w:val="000000" w:themeColor="text1"/>
                <w:sz w:val="22"/>
                <w:szCs w:val="22"/>
              </w:rPr>
            </w:pPr>
          </w:p>
          <w:p w14:paraId="3B5C959F" w14:textId="77777777" w:rsidR="00A51EEA" w:rsidRDefault="00A51E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Personne physique</w:t>
            </w:r>
          </w:p>
          <w:p w14:paraId="7682303B" w14:textId="7A12B953" w:rsidR="00DA3605" w:rsidRDefault="00DA3605" w:rsidP="0040522D">
            <w:pPr>
              <w:autoSpaceDE w:val="0"/>
              <w:autoSpaceDN w:val="0"/>
              <w:adjustRightInd w:val="0"/>
              <w:jc w:val="both"/>
              <w:rPr>
                <w:rFonts w:ascii="Arial Narrow" w:hAnsi="Arial Narrow" w:cs="Arial"/>
                <w:color w:val="000000" w:themeColor="text1"/>
                <w:sz w:val="22"/>
                <w:szCs w:val="22"/>
              </w:rPr>
            </w:pPr>
          </w:p>
        </w:tc>
        <w:tc>
          <w:tcPr>
            <w:tcW w:w="4111" w:type="dxa"/>
          </w:tcPr>
          <w:p w14:paraId="07CB9329" w14:textId="77777777" w:rsidR="00DA3605" w:rsidRDefault="00DA3605" w:rsidP="0040522D">
            <w:pPr>
              <w:autoSpaceDE w:val="0"/>
              <w:autoSpaceDN w:val="0"/>
              <w:adjustRightInd w:val="0"/>
              <w:jc w:val="both"/>
              <w:rPr>
                <w:rFonts w:ascii="Arial Narrow" w:hAnsi="Arial Narrow" w:cs="Arial"/>
                <w:color w:val="000000" w:themeColor="text1"/>
                <w:sz w:val="22"/>
                <w:szCs w:val="22"/>
              </w:rPr>
            </w:pPr>
          </w:p>
          <w:p w14:paraId="7B813BCB" w14:textId="69E4C0F6" w:rsidR="00A51EEA" w:rsidRDefault="00A51E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Nom, prénoms, date et lieu de naissance</w:t>
            </w:r>
          </w:p>
        </w:tc>
        <w:tc>
          <w:tcPr>
            <w:tcW w:w="992" w:type="dxa"/>
          </w:tcPr>
          <w:p w14:paraId="4ADEA6CA" w14:textId="77777777" w:rsidR="00DA3605" w:rsidRDefault="00DA3605" w:rsidP="00DA3605">
            <w:pPr>
              <w:autoSpaceDE w:val="0"/>
              <w:autoSpaceDN w:val="0"/>
              <w:adjustRightInd w:val="0"/>
              <w:jc w:val="center"/>
              <w:rPr>
                <w:rFonts w:ascii="Arial Narrow" w:hAnsi="Arial Narrow"/>
                <w:sz w:val="22"/>
                <w:szCs w:val="22"/>
              </w:rPr>
            </w:pPr>
          </w:p>
          <w:p w14:paraId="27DFDE66" w14:textId="5AB16CEC"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850" w:type="dxa"/>
          </w:tcPr>
          <w:p w14:paraId="27D92DB0" w14:textId="77777777" w:rsidR="00DA3605" w:rsidRDefault="00DA3605" w:rsidP="00DA3605">
            <w:pPr>
              <w:autoSpaceDE w:val="0"/>
              <w:autoSpaceDN w:val="0"/>
              <w:adjustRightInd w:val="0"/>
              <w:jc w:val="center"/>
              <w:rPr>
                <w:rFonts w:ascii="Arial Narrow" w:hAnsi="Arial Narrow"/>
                <w:sz w:val="22"/>
                <w:szCs w:val="22"/>
              </w:rPr>
            </w:pPr>
          </w:p>
          <w:p w14:paraId="5263A813" w14:textId="7D27D344"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A51EEA" w14:paraId="1043F2F6" w14:textId="77777777" w:rsidTr="00A51EEA">
        <w:tc>
          <w:tcPr>
            <w:tcW w:w="2660" w:type="dxa"/>
          </w:tcPr>
          <w:p w14:paraId="7849B92C" w14:textId="77777777" w:rsidR="00DA3605" w:rsidRDefault="00DA3605" w:rsidP="0040522D">
            <w:pPr>
              <w:autoSpaceDE w:val="0"/>
              <w:autoSpaceDN w:val="0"/>
              <w:adjustRightInd w:val="0"/>
              <w:jc w:val="both"/>
              <w:rPr>
                <w:rFonts w:ascii="Arial Narrow" w:hAnsi="Arial Narrow" w:cs="Arial"/>
                <w:color w:val="000000" w:themeColor="text1"/>
                <w:sz w:val="22"/>
                <w:szCs w:val="22"/>
              </w:rPr>
            </w:pPr>
          </w:p>
          <w:p w14:paraId="60E02D90" w14:textId="7BE0C099" w:rsidR="00A51EEA" w:rsidRDefault="00A51E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Personne morale</w:t>
            </w:r>
          </w:p>
        </w:tc>
        <w:tc>
          <w:tcPr>
            <w:tcW w:w="4111" w:type="dxa"/>
          </w:tcPr>
          <w:p w14:paraId="3CC42404" w14:textId="77777777" w:rsidR="00DA3605" w:rsidRDefault="00DA3605" w:rsidP="0040522D">
            <w:pPr>
              <w:autoSpaceDE w:val="0"/>
              <w:autoSpaceDN w:val="0"/>
              <w:adjustRightInd w:val="0"/>
              <w:jc w:val="both"/>
              <w:rPr>
                <w:rFonts w:ascii="Arial Narrow" w:hAnsi="Arial Narrow" w:cs="Arial"/>
                <w:color w:val="000000" w:themeColor="text1"/>
                <w:sz w:val="22"/>
                <w:szCs w:val="22"/>
              </w:rPr>
            </w:pPr>
          </w:p>
          <w:p w14:paraId="5019A8FA" w14:textId="77777777" w:rsidR="00A51EEA" w:rsidRDefault="00A51E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Forme juridique, dénomination, numéro d’immatriculation, adresse du siège social, extrait </w:t>
            </w:r>
            <w:proofErr w:type="spellStart"/>
            <w:r>
              <w:rPr>
                <w:rFonts w:ascii="Arial Narrow" w:hAnsi="Arial Narrow" w:cs="Arial"/>
                <w:color w:val="000000" w:themeColor="text1"/>
                <w:sz w:val="22"/>
                <w:szCs w:val="22"/>
              </w:rPr>
              <w:t>Kbis</w:t>
            </w:r>
            <w:proofErr w:type="spellEnd"/>
            <w:r>
              <w:rPr>
                <w:rFonts w:ascii="Arial Narrow" w:hAnsi="Arial Narrow" w:cs="Arial"/>
                <w:color w:val="000000" w:themeColor="text1"/>
                <w:sz w:val="22"/>
                <w:szCs w:val="22"/>
              </w:rPr>
              <w:t xml:space="preserve"> récent</w:t>
            </w:r>
          </w:p>
          <w:p w14:paraId="1340D744" w14:textId="4BA6911B" w:rsidR="00DA3605" w:rsidRDefault="00DA3605" w:rsidP="0040522D">
            <w:pPr>
              <w:autoSpaceDE w:val="0"/>
              <w:autoSpaceDN w:val="0"/>
              <w:adjustRightInd w:val="0"/>
              <w:jc w:val="both"/>
              <w:rPr>
                <w:rFonts w:ascii="Arial Narrow" w:hAnsi="Arial Narrow" w:cs="Arial"/>
                <w:color w:val="000000" w:themeColor="text1"/>
                <w:sz w:val="22"/>
                <w:szCs w:val="22"/>
              </w:rPr>
            </w:pPr>
          </w:p>
        </w:tc>
        <w:tc>
          <w:tcPr>
            <w:tcW w:w="992" w:type="dxa"/>
          </w:tcPr>
          <w:p w14:paraId="03745571" w14:textId="77777777" w:rsidR="00DA3605" w:rsidRDefault="00DA3605" w:rsidP="00DA3605">
            <w:pPr>
              <w:autoSpaceDE w:val="0"/>
              <w:autoSpaceDN w:val="0"/>
              <w:adjustRightInd w:val="0"/>
              <w:jc w:val="center"/>
              <w:rPr>
                <w:rFonts w:ascii="Arial Narrow" w:hAnsi="Arial Narrow"/>
                <w:sz w:val="22"/>
                <w:szCs w:val="22"/>
              </w:rPr>
            </w:pPr>
          </w:p>
          <w:p w14:paraId="20FE82A1" w14:textId="77777777" w:rsidR="00DA3605" w:rsidRDefault="00DA3605" w:rsidP="00DA3605">
            <w:pPr>
              <w:autoSpaceDE w:val="0"/>
              <w:autoSpaceDN w:val="0"/>
              <w:adjustRightInd w:val="0"/>
              <w:jc w:val="center"/>
              <w:rPr>
                <w:rFonts w:ascii="Arial Narrow" w:hAnsi="Arial Narrow"/>
                <w:sz w:val="22"/>
                <w:szCs w:val="22"/>
              </w:rPr>
            </w:pPr>
          </w:p>
          <w:p w14:paraId="398EF909" w14:textId="5EE62544"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850" w:type="dxa"/>
          </w:tcPr>
          <w:p w14:paraId="3E30862F" w14:textId="77777777" w:rsidR="00DA3605" w:rsidRDefault="00DA3605" w:rsidP="00DA3605">
            <w:pPr>
              <w:autoSpaceDE w:val="0"/>
              <w:autoSpaceDN w:val="0"/>
              <w:adjustRightInd w:val="0"/>
              <w:jc w:val="center"/>
              <w:rPr>
                <w:rFonts w:ascii="Arial Narrow" w:hAnsi="Arial Narrow"/>
                <w:sz w:val="22"/>
                <w:szCs w:val="22"/>
              </w:rPr>
            </w:pPr>
          </w:p>
          <w:p w14:paraId="669882CD" w14:textId="77777777" w:rsidR="00DA3605" w:rsidRDefault="00DA3605" w:rsidP="00DA3605">
            <w:pPr>
              <w:autoSpaceDE w:val="0"/>
              <w:autoSpaceDN w:val="0"/>
              <w:adjustRightInd w:val="0"/>
              <w:jc w:val="center"/>
              <w:rPr>
                <w:rFonts w:ascii="Arial Narrow" w:hAnsi="Arial Narrow"/>
                <w:sz w:val="22"/>
                <w:szCs w:val="22"/>
              </w:rPr>
            </w:pPr>
          </w:p>
          <w:p w14:paraId="3CF4A3FD" w14:textId="03DEE87D"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06899378" w14:textId="322687CB" w:rsidR="00675006" w:rsidRDefault="00675006" w:rsidP="0040522D">
      <w:pPr>
        <w:autoSpaceDE w:val="0"/>
        <w:autoSpaceDN w:val="0"/>
        <w:adjustRightInd w:val="0"/>
        <w:jc w:val="both"/>
        <w:rPr>
          <w:rFonts w:ascii="Arial Narrow" w:hAnsi="Arial Narrow" w:cs="Arial"/>
          <w:color w:val="000000" w:themeColor="text1"/>
          <w:sz w:val="22"/>
          <w:szCs w:val="22"/>
        </w:rPr>
      </w:pPr>
    </w:p>
    <w:p w14:paraId="0B34449A" w14:textId="3ED8F254" w:rsidR="00A51EEA" w:rsidRDefault="00A51EEA" w:rsidP="0040522D">
      <w:pPr>
        <w:autoSpaceDE w:val="0"/>
        <w:autoSpaceDN w:val="0"/>
        <w:adjustRightInd w:val="0"/>
        <w:jc w:val="both"/>
        <w:rPr>
          <w:rFonts w:ascii="Arial Narrow" w:hAnsi="Arial Narrow" w:cs="Arial"/>
          <w:color w:val="000000" w:themeColor="text1"/>
          <w:sz w:val="22"/>
          <w:szCs w:val="22"/>
        </w:rPr>
      </w:pPr>
    </w:p>
    <w:p w14:paraId="23D565BF" w14:textId="4CAD1313" w:rsidR="00A3558C" w:rsidRDefault="00A3558C" w:rsidP="0040522D">
      <w:pPr>
        <w:autoSpaceDE w:val="0"/>
        <w:autoSpaceDN w:val="0"/>
        <w:adjustRightInd w:val="0"/>
        <w:jc w:val="both"/>
        <w:rPr>
          <w:rFonts w:ascii="Arial Narrow" w:hAnsi="Arial Narrow" w:cs="Arial"/>
          <w:color w:val="000000" w:themeColor="text1"/>
          <w:sz w:val="22"/>
          <w:szCs w:val="22"/>
        </w:rPr>
      </w:pPr>
    </w:p>
    <w:p w14:paraId="26C18CB5" w14:textId="6A3FB632" w:rsidR="00A3558C" w:rsidRDefault="00A3558C" w:rsidP="0040522D">
      <w:pPr>
        <w:autoSpaceDE w:val="0"/>
        <w:autoSpaceDN w:val="0"/>
        <w:adjustRightInd w:val="0"/>
        <w:jc w:val="both"/>
        <w:rPr>
          <w:rFonts w:ascii="Arial Narrow" w:hAnsi="Arial Narrow" w:cs="Arial"/>
          <w:color w:val="000000" w:themeColor="text1"/>
          <w:sz w:val="22"/>
          <w:szCs w:val="22"/>
        </w:rPr>
      </w:pPr>
    </w:p>
    <w:p w14:paraId="293D9014" w14:textId="39CD2908" w:rsidR="00A3558C" w:rsidRDefault="00A3558C" w:rsidP="0040522D">
      <w:pPr>
        <w:autoSpaceDE w:val="0"/>
        <w:autoSpaceDN w:val="0"/>
        <w:adjustRightInd w:val="0"/>
        <w:jc w:val="both"/>
        <w:rPr>
          <w:rFonts w:ascii="Arial Narrow" w:hAnsi="Arial Narrow" w:cs="Arial"/>
          <w:color w:val="000000" w:themeColor="text1"/>
          <w:sz w:val="22"/>
          <w:szCs w:val="22"/>
        </w:rPr>
      </w:pPr>
    </w:p>
    <w:p w14:paraId="0EABE29D" w14:textId="77777777" w:rsidR="00A3558C" w:rsidRDefault="00A3558C" w:rsidP="0040522D">
      <w:pPr>
        <w:autoSpaceDE w:val="0"/>
        <w:autoSpaceDN w:val="0"/>
        <w:adjustRightInd w:val="0"/>
        <w:jc w:val="both"/>
        <w:rPr>
          <w:rFonts w:ascii="Arial Narrow" w:hAnsi="Arial Narrow" w:cs="Arial"/>
          <w:color w:val="000000" w:themeColor="text1"/>
          <w:sz w:val="22"/>
          <w:szCs w:val="22"/>
        </w:rPr>
      </w:pPr>
    </w:p>
    <w:p w14:paraId="634E6224" w14:textId="4C833734" w:rsidR="00A51EEA" w:rsidRPr="00A51EEA" w:rsidRDefault="00A51EEA" w:rsidP="0040522D">
      <w:pPr>
        <w:autoSpaceDE w:val="0"/>
        <w:autoSpaceDN w:val="0"/>
        <w:adjustRightInd w:val="0"/>
        <w:jc w:val="both"/>
        <w:rPr>
          <w:rFonts w:ascii="Arial Narrow" w:hAnsi="Arial Narrow" w:cs="Arial"/>
          <w:b/>
          <w:bCs/>
          <w:color w:val="000000" w:themeColor="text1"/>
          <w:sz w:val="22"/>
          <w:szCs w:val="22"/>
        </w:rPr>
      </w:pPr>
      <w:r w:rsidRPr="00A51EEA">
        <w:rPr>
          <w:rFonts w:ascii="Arial Narrow" w:hAnsi="Arial Narrow" w:cs="Arial"/>
          <w:b/>
          <w:bCs/>
          <w:color w:val="000000" w:themeColor="text1"/>
          <w:sz w:val="22"/>
          <w:szCs w:val="22"/>
        </w:rPr>
        <w:lastRenderedPageBreak/>
        <w:t>Situation spécifique :</w:t>
      </w:r>
    </w:p>
    <w:p w14:paraId="1BB2B7FE" w14:textId="77777777" w:rsidR="00A51EEA" w:rsidRDefault="00A51EEA" w:rsidP="0040522D">
      <w:pPr>
        <w:autoSpaceDE w:val="0"/>
        <w:autoSpaceDN w:val="0"/>
        <w:adjustRightInd w:val="0"/>
        <w:jc w:val="both"/>
        <w:rPr>
          <w:rFonts w:ascii="Arial Narrow" w:hAnsi="Arial Narrow" w:cs="Arial"/>
          <w:color w:val="000000" w:themeColor="text1"/>
          <w:sz w:val="22"/>
          <w:szCs w:val="22"/>
        </w:rPr>
      </w:pPr>
    </w:p>
    <w:tbl>
      <w:tblPr>
        <w:tblStyle w:val="Grilledutableau"/>
        <w:tblW w:w="8646" w:type="dxa"/>
        <w:tblLook w:val="04A0" w:firstRow="1" w:lastRow="0" w:firstColumn="1" w:lastColumn="0" w:noHBand="0" w:noVBand="1"/>
      </w:tblPr>
      <w:tblGrid>
        <w:gridCol w:w="2660"/>
        <w:gridCol w:w="3260"/>
        <w:gridCol w:w="939"/>
        <w:gridCol w:w="937"/>
        <w:gridCol w:w="850"/>
      </w:tblGrid>
      <w:tr w:rsidR="00A51EEA" w:rsidRPr="00DA3605" w14:paraId="46E95AC0" w14:textId="77777777" w:rsidTr="003151D5">
        <w:tc>
          <w:tcPr>
            <w:tcW w:w="2660" w:type="dxa"/>
            <w:shd w:val="clear" w:color="auto" w:fill="D9D9D9" w:themeFill="background1" w:themeFillShade="D9"/>
          </w:tcPr>
          <w:p w14:paraId="5B95AFD7" w14:textId="77777777"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p>
        </w:tc>
        <w:tc>
          <w:tcPr>
            <w:tcW w:w="3260" w:type="dxa"/>
            <w:shd w:val="clear" w:color="auto" w:fill="D9D9D9" w:themeFill="background1" w:themeFillShade="D9"/>
          </w:tcPr>
          <w:p w14:paraId="1887ACF7" w14:textId="77777777"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p>
        </w:tc>
        <w:tc>
          <w:tcPr>
            <w:tcW w:w="939" w:type="dxa"/>
          </w:tcPr>
          <w:p w14:paraId="28033BC0" w14:textId="3CBBA957"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937" w:type="dxa"/>
          </w:tcPr>
          <w:p w14:paraId="1F17FB2F" w14:textId="3BDCE78D"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c>
          <w:tcPr>
            <w:tcW w:w="850" w:type="dxa"/>
          </w:tcPr>
          <w:p w14:paraId="760C0A05" w14:textId="54AAF418" w:rsidR="00A51EEA" w:rsidRPr="00DA3605" w:rsidRDefault="00A51EEA" w:rsidP="0040522D">
            <w:pPr>
              <w:autoSpaceDE w:val="0"/>
              <w:autoSpaceDN w:val="0"/>
              <w:adjustRightInd w:val="0"/>
              <w:jc w:val="both"/>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SANS OBJET</w:t>
            </w:r>
          </w:p>
        </w:tc>
      </w:tr>
      <w:tr w:rsidR="00A51EEA" w14:paraId="76DFAAD5" w14:textId="77777777" w:rsidTr="00A51EEA">
        <w:tc>
          <w:tcPr>
            <w:tcW w:w="2660" w:type="dxa"/>
          </w:tcPr>
          <w:p w14:paraId="014B5830" w14:textId="7EA073FE" w:rsidR="00A51EEA" w:rsidRDefault="00A51E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Fiducie</w:t>
            </w:r>
          </w:p>
        </w:tc>
        <w:tc>
          <w:tcPr>
            <w:tcW w:w="3260" w:type="dxa"/>
          </w:tcPr>
          <w:p w14:paraId="4282D426" w14:textId="54C0922A" w:rsidR="00A51EEA" w:rsidRDefault="0006660D"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Nom, prénoms, date et lieu de naissance des constituants, fiduciaires, bénéficiaires et éventuellement du tiers au sens de l’article 2017 du code civil, ou équivalents et informations permettant de les identifier au moment où ils exercent leurs droits acquis.</w:t>
            </w:r>
          </w:p>
        </w:tc>
        <w:tc>
          <w:tcPr>
            <w:tcW w:w="939" w:type="dxa"/>
          </w:tcPr>
          <w:p w14:paraId="4FDBA5E9" w14:textId="77777777" w:rsidR="00DA3605" w:rsidRDefault="00DA3605" w:rsidP="00DA3605">
            <w:pPr>
              <w:autoSpaceDE w:val="0"/>
              <w:autoSpaceDN w:val="0"/>
              <w:adjustRightInd w:val="0"/>
              <w:jc w:val="center"/>
              <w:rPr>
                <w:rFonts w:ascii="Arial Narrow" w:hAnsi="Arial Narrow"/>
                <w:sz w:val="22"/>
                <w:szCs w:val="22"/>
              </w:rPr>
            </w:pPr>
          </w:p>
          <w:p w14:paraId="3878AA9F" w14:textId="202335A7" w:rsidR="00DA3605" w:rsidRDefault="00DA3605" w:rsidP="00DA3605">
            <w:pPr>
              <w:autoSpaceDE w:val="0"/>
              <w:autoSpaceDN w:val="0"/>
              <w:adjustRightInd w:val="0"/>
              <w:jc w:val="center"/>
              <w:rPr>
                <w:rFonts w:ascii="Arial Narrow" w:hAnsi="Arial Narrow"/>
                <w:sz w:val="22"/>
                <w:szCs w:val="22"/>
              </w:rPr>
            </w:pPr>
          </w:p>
          <w:p w14:paraId="01CE0E54" w14:textId="0A5686BF" w:rsidR="00DA3605" w:rsidRDefault="00DA3605" w:rsidP="00DA3605">
            <w:pPr>
              <w:autoSpaceDE w:val="0"/>
              <w:autoSpaceDN w:val="0"/>
              <w:adjustRightInd w:val="0"/>
              <w:jc w:val="center"/>
              <w:rPr>
                <w:rFonts w:ascii="Arial Narrow" w:hAnsi="Arial Narrow"/>
                <w:sz w:val="22"/>
                <w:szCs w:val="22"/>
              </w:rPr>
            </w:pPr>
          </w:p>
          <w:p w14:paraId="347BF4A6" w14:textId="77777777" w:rsidR="00DA3605" w:rsidRDefault="00DA3605" w:rsidP="00DA3605">
            <w:pPr>
              <w:autoSpaceDE w:val="0"/>
              <w:autoSpaceDN w:val="0"/>
              <w:adjustRightInd w:val="0"/>
              <w:jc w:val="center"/>
              <w:rPr>
                <w:rFonts w:ascii="Arial Narrow" w:hAnsi="Arial Narrow"/>
                <w:sz w:val="22"/>
                <w:szCs w:val="22"/>
              </w:rPr>
            </w:pPr>
          </w:p>
          <w:p w14:paraId="30117DD0" w14:textId="08365A7A"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937" w:type="dxa"/>
          </w:tcPr>
          <w:p w14:paraId="74E55811" w14:textId="77777777" w:rsidR="00DA3605" w:rsidRDefault="00DA3605" w:rsidP="00DA3605">
            <w:pPr>
              <w:autoSpaceDE w:val="0"/>
              <w:autoSpaceDN w:val="0"/>
              <w:adjustRightInd w:val="0"/>
              <w:jc w:val="center"/>
              <w:rPr>
                <w:rFonts w:ascii="Arial Narrow" w:hAnsi="Arial Narrow"/>
                <w:sz w:val="22"/>
                <w:szCs w:val="22"/>
              </w:rPr>
            </w:pPr>
          </w:p>
          <w:p w14:paraId="1D70765E" w14:textId="77777777" w:rsidR="00DA3605" w:rsidRDefault="00DA3605" w:rsidP="00DA3605">
            <w:pPr>
              <w:autoSpaceDE w:val="0"/>
              <w:autoSpaceDN w:val="0"/>
              <w:adjustRightInd w:val="0"/>
              <w:jc w:val="center"/>
              <w:rPr>
                <w:rFonts w:ascii="Arial Narrow" w:hAnsi="Arial Narrow"/>
                <w:sz w:val="22"/>
                <w:szCs w:val="22"/>
              </w:rPr>
            </w:pPr>
          </w:p>
          <w:p w14:paraId="7E79C717" w14:textId="77777777" w:rsidR="00DA3605" w:rsidRDefault="00DA3605" w:rsidP="00DA3605">
            <w:pPr>
              <w:autoSpaceDE w:val="0"/>
              <w:autoSpaceDN w:val="0"/>
              <w:adjustRightInd w:val="0"/>
              <w:jc w:val="center"/>
              <w:rPr>
                <w:rFonts w:ascii="Arial Narrow" w:hAnsi="Arial Narrow"/>
                <w:sz w:val="22"/>
                <w:szCs w:val="22"/>
              </w:rPr>
            </w:pPr>
          </w:p>
          <w:p w14:paraId="20D7C07B" w14:textId="77777777" w:rsidR="00DA3605" w:rsidRDefault="00DA3605" w:rsidP="00DA3605">
            <w:pPr>
              <w:autoSpaceDE w:val="0"/>
              <w:autoSpaceDN w:val="0"/>
              <w:adjustRightInd w:val="0"/>
              <w:jc w:val="center"/>
              <w:rPr>
                <w:rFonts w:ascii="Arial Narrow" w:hAnsi="Arial Narrow"/>
                <w:sz w:val="22"/>
                <w:szCs w:val="22"/>
              </w:rPr>
            </w:pPr>
          </w:p>
          <w:p w14:paraId="2A1468DC" w14:textId="100003BB"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850" w:type="dxa"/>
          </w:tcPr>
          <w:p w14:paraId="6B9BD6A0" w14:textId="77777777" w:rsidR="00DA3605" w:rsidRDefault="00DA3605" w:rsidP="00DA3605">
            <w:pPr>
              <w:autoSpaceDE w:val="0"/>
              <w:autoSpaceDN w:val="0"/>
              <w:adjustRightInd w:val="0"/>
              <w:jc w:val="center"/>
              <w:rPr>
                <w:rFonts w:ascii="Arial Narrow" w:hAnsi="Arial Narrow"/>
                <w:sz w:val="22"/>
                <w:szCs w:val="22"/>
              </w:rPr>
            </w:pPr>
          </w:p>
          <w:p w14:paraId="5485B315" w14:textId="77777777" w:rsidR="00DA3605" w:rsidRDefault="00DA3605" w:rsidP="00DA3605">
            <w:pPr>
              <w:autoSpaceDE w:val="0"/>
              <w:autoSpaceDN w:val="0"/>
              <w:adjustRightInd w:val="0"/>
              <w:jc w:val="center"/>
              <w:rPr>
                <w:rFonts w:ascii="Arial Narrow" w:hAnsi="Arial Narrow"/>
                <w:sz w:val="22"/>
                <w:szCs w:val="22"/>
              </w:rPr>
            </w:pPr>
          </w:p>
          <w:p w14:paraId="28340951" w14:textId="77777777" w:rsidR="00DA3605" w:rsidRDefault="00DA3605" w:rsidP="00DA3605">
            <w:pPr>
              <w:autoSpaceDE w:val="0"/>
              <w:autoSpaceDN w:val="0"/>
              <w:adjustRightInd w:val="0"/>
              <w:jc w:val="center"/>
              <w:rPr>
                <w:rFonts w:ascii="Arial Narrow" w:hAnsi="Arial Narrow"/>
                <w:sz w:val="22"/>
                <w:szCs w:val="22"/>
              </w:rPr>
            </w:pPr>
          </w:p>
          <w:p w14:paraId="6F563659" w14:textId="77777777" w:rsidR="00DA3605" w:rsidRDefault="00DA3605" w:rsidP="00DA3605">
            <w:pPr>
              <w:autoSpaceDE w:val="0"/>
              <w:autoSpaceDN w:val="0"/>
              <w:adjustRightInd w:val="0"/>
              <w:jc w:val="center"/>
              <w:rPr>
                <w:rFonts w:ascii="Arial Narrow" w:hAnsi="Arial Narrow"/>
                <w:sz w:val="22"/>
                <w:szCs w:val="22"/>
              </w:rPr>
            </w:pPr>
          </w:p>
          <w:p w14:paraId="6C0780A8" w14:textId="596FF0F0"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A51EEA" w14:paraId="32998288" w14:textId="77777777" w:rsidTr="00A51EEA">
        <w:tc>
          <w:tcPr>
            <w:tcW w:w="2660" w:type="dxa"/>
          </w:tcPr>
          <w:p w14:paraId="7DA9ACAE" w14:textId="0781A139" w:rsidR="00A51EEA" w:rsidRDefault="00A51EEA"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Autres entités assimilées</w:t>
            </w:r>
          </w:p>
        </w:tc>
        <w:tc>
          <w:tcPr>
            <w:tcW w:w="3260" w:type="dxa"/>
          </w:tcPr>
          <w:p w14:paraId="7152806D" w14:textId="28964510" w:rsidR="00A51EEA" w:rsidRDefault="00DA3605"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Dénomination, forme juridique, numéro d’agrément, numéro international d’identification des valeurs mobilières et dénomination, adresse et numéro d’agrément de la société de gestion.</w:t>
            </w:r>
          </w:p>
        </w:tc>
        <w:tc>
          <w:tcPr>
            <w:tcW w:w="939" w:type="dxa"/>
          </w:tcPr>
          <w:p w14:paraId="0C2F65A0" w14:textId="77777777" w:rsidR="00DA3605" w:rsidRDefault="00DA3605" w:rsidP="00DA3605">
            <w:pPr>
              <w:autoSpaceDE w:val="0"/>
              <w:autoSpaceDN w:val="0"/>
              <w:adjustRightInd w:val="0"/>
              <w:jc w:val="center"/>
              <w:rPr>
                <w:rFonts w:ascii="Arial Narrow" w:hAnsi="Arial Narrow"/>
                <w:sz w:val="22"/>
                <w:szCs w:val="22"/>
              </w:rPr>
            </w:pPr>
          </w:p>
          <w:p w14:paraId="115A5982" w14:textId="77777777" w:rsidR="00DA3605" w:rsidRDefault="00DA3605" w:rsidP="00DA3605">
            <w:pPr>
              <w:autoSpaceDE w:val="0"/>
              <w:autoSpaceDN w:val="0"/>
              <w:adjustRightInd w:val="0"/>
              <w:jc w:val="center"/>
              <w:rPr>
                <w:rFonts w:ascii="Arial Narrow" w:hAnsi="Arial Narrow"/>
                <w:sz w:val="22"/>
                <w:szCs w:val="22"/>
              </w:rPr>
            </w:pPr>
          </w:p>
          <w:p w14:paraId="0515C120" w14:textId="52289469"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937" w:type="dxa"/>
          </w:tcPr>
          <w:p w14:paraId="7FF84613" w14:textId="77777777" w:rsidR="00DA3605" w:rsidRDefault="00DA3605" w:rsidP="00DA3605">
            <w:pPr>
              <w:autoSpaceDE w:val="0"/>
              <w:autoSpaceDN w:val="0"/>
              <w:adjustRightInd w:val="0"/>
              <w:jc w:val="center"/>
              <w:rPr>
                <w:rFonts w:ascii="Arial Narrow" w:hAnsi="Arial Narrow"/>
                <w:sz w:val="22"/>
                <w:szCs w:val="22"/>
              </w:rPr>
            </w:pPr>
          </w:p>
          <w:p w14:paraId="72A544EE" w14:textId="77777777" w:rsidR="00DA3605" w:rsidRDefault="00DA3605" w:rsidP="00DA3605">
            <w:pPr>
              <w:autoSpaceDE w:val="0"/>
              <w:autoSpaceDN w:val="0"/>
              <w:adjustRightInd w:val="0"/>
              <w:jc w:val="center"/>
              <w:rPr>
                <w:rFonts w:ascii="Arial Narrow" w:hAnsi="Arial Narrow"/>
                <w:sz w:val="22"/>
                <w:szCs w:val="22"/>
              </w:rPr>
            </w:pPr>
          </w:p>
          <w:p w14:paraId="2E9E8EEA" w14:textId="0F2054E7"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850" w:type="dxa"/>
          </w:tcPr>
          <w:p w14:paraId="674660DC" w14:textId="77777777" w:rsidR="00DA3605" w:rsidRDefault="00DA3605" w:rsidP="00DA3605">
            <w:pPr>
              <w:autoSpaceDE w:val="0"/>
              <w:autoSpaceDN w:val="0"/>
              <w:adjustRightInd w:val="0"/>
              <w:jc w:val="center"/>
              <w:rPr>
                <w:rFonts w:ascii="Arial Narrow" w:hAnsi="Arial Narrow"/>
                <w:sz w:val="22"/>
                <w:szCs w:val="22"/>
              </w:rPr>
            </w:pPr>
          </w:p>
          <w:p w14:paraId="2495BB34" w14:textId="77777777" w:rsidR="00DA3605" w:rsidRDefault="00DA3605" w:rsidP="00DA3605">
            <w:pPr>
              <w:autoSpaceDE w:val="0"/>
              <w:autoSpaceDN w:val="0"/>
              <w:adjustRightInd w:val="0"/>
              <w:jc w:val="center"/>
              <w:rPr>
                <w:rFonts w:ascii="Arial Narrow" w:hAnsi="Arial Narrow"/>
                <w:sz w:val="22"/>
                <w:szCs w:val="22"/>
              </w:rPr>
            </w:pPr>
          </w:p>
          <w:p w14:paraId="13DD79E2" w14:textId="1F3B790F" w:rsidR="00A51EEA" w:rsidRDefault="00DA3605" w:rsidP="00DA3605">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6D256201" w14:textId="4E2DB1BB" w:rsidR="00675006" w:rsidRDefault="00675006" w:rsidP="0040522D">
      <w:pPr>
        <w:autoSpaceDE w:val="0"/>
        <w:autoSpaceDN w:val="0"/>
        <w:adjustRightInd w:val="0"/>
        <w:jc w:val="both"/>
        <w:rPr>
          <w:rFonts w:ascii="Arial Narrow" w:hAnsi="Arial Narrow" w:cs="Arial"/>
          <w:color w:val="000000" w:themeColor="text1"/>
          <w:sz w:val="22"/>
          <w:szCs w:val="22"/>
        </w:rPr>
      </w:pPr>
    </w:p>
    <w:p w14:paraId="4A082607" w14:textId="1EF25CBC"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3BDB69A7" w14:textId="31B34C30" w:rsidR="0040522D" w:rsidRPr="0040522D" w:rsidRDefault="0040522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3.</w:t>
      </w:r>
      <w:r w:rsidRPr="0040522D">
        <w:rPr>
          <w:rFonts w:ascii="Arial Narrow" w:hAnsi="Arial Narrow" w:cs="Arial"/>
          <w:b/>
          <w:bCs/>
          <w:smallCaps/>
          <w:color w:val="000000" w:themeColor="text1"/>
          <w:sz w:val="22"/>
          <w:szCs w:val="22"/>
          <w:u w:val="single"/>
        </w:rPr>
        <w:t xml:space="preserve">1 – </w:t>
      </w:r>
      <w:r>
        <w:rPr>
          <w:rFonts w:ascii="Arial Narrow" w:hAnsi="Arial Narrow" w:cs="Arial"/>
          <w:b/>
          <w:bCs/>
          <w:smallCaps/>
          <w:color w:val="000000" w:themeColor="text1"/>
          <w:sz w:val="22"/>
          <w:szCs w:val="22"/>
          <w:u w:val="single"/>
        </w:rPr>
        <w:t>Obligation de connaissance de la nature et de l’objet de la relation d’affaires</w:t>
      </w:r>
    </w:p>
    <w:p w14:paraId="173A8A61" w14:textId="77777777" w:rsidR="0040522D" w:rsidRDefault="0040522D" w:rsidP="0040522D">
      <w:pPr>
        <w:autoSpaceDE w:val="0"/>
        <w:autoSpaceDN w:val="0"/>
        <w:adjustRightInd w:val="0"/>
        <w:jc w:val="both"/>
        <w:rPr>
          <w:rFonts w:ascii="Arial Narrow" w:hAnsi="Arial Narrow" w:cs="Arial"/>
          <w:color w:val="000000" w:themeColor="text1"/>
          <w:sz w:val="22"/>
          <w:szCs w:val="22"/>
        </w:rPr>
      </w:pPr>
    </w:p>
    <w:p w14:paraId="0C7BE67B" w14:textId="23DFD14A" w:rsidR="00D373ED" w:rsidRPr="00616A84" w:rsidRDefault="00616A84" w:rsidP="0040522D">
      <w:pPr>
        <w:autoSpaceDE w:val="0"/>
        <w:autoSpaceDN w:val="0"/>
        <w:adjustRightInd w:val="0"/>
        <w:jc w:val="both"/>
        <w:rPr>
          <w:rFonts w:ascii="Arial Narrow" w:hAnsi="Arial Narrow" w:cs="Arial"/>
          <w:b/>
          <w:bCs/>
          <w:color w:val="000000" w:themeColor="text1"/>
          <w:sz w:val="22"/>
          <w:szCs w:val="22"/>
        </w:rPr>
      </w:pPr>
      <w:r w:rsidRPr="00616A84">
        <w:rPr>
          <w:rFonts w:ascii="Arial Narrow" w:hAnsi="Arial Narrow" w:cs="Arial"/>
          <w:b/>
          <w:bCs/>
          <w:color w:val="000000" w:themeColor="text1"/>
          <w:sz w:val="22"/>
          <w:szCs w:val="22"/>
        </w:rPr>
        <w:t>Avez-vous mis en place au sein de votre cabinet un dispositif de mesures de vigilance LBC-FT dans le cadre de la relation d’affaires incluant les thématiques suivantes ?</w:t>
      </w:r>
    </w:p>
    <w:p w14:paraId="5C6CD03C" w14:textId="557D6B28" w:rsidR="00616A84" w:rsidRDefault="00616A84" w:rsidP="0040522D">
      <w:pPr>
        <w:autoSpaceDE w:val="0"/>
        <w:autoSpaceDN w:val="0"/>
        <w:adjustRightInd w:val="0"/>
        <w:jc w:val="both"/>
        <w:rPr>
          <w:rFonts w:ascii="Arial Narrow" w:hAnsi="Arial Narrow" w:cs="Arial"/>
          <w:color w:val="000000" w:themeColor="text1"/>
          <w:sz w:val="22"/>
          <w:szCs w:val="22"/>
        </w:rPr>
      </w:pPr>
    </w:p>
    <w:p w14:paraId="4784C3CF" w14:textId="2C7E93ED" w:rsidR="00616A84" w:rsidRDefault="00616A84"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Cochez les cases appropriées.</w:t>
      </w:r>
    </w:p>
    <w:p w14:paraId="7364737F" w14:textId="6FAFC4FF" w:rsidR="00D373ED" w:rsidRDefault="00D373ED" w:rsidP="0040522D">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D373ED" w:rsidRPr="00DA3605" w14:paraId="263ED98D" w14:textId="77777777" w:rsidTr="003151D5">
        <w:tc>
          <w:tcPr>
            <w:tcW w:w="6062" w:type="dxa"/>
            <w:shd w:val="clear" w:color="auto" w:fill="D9D9D9" w:themeFill="background1" w:themeFillShade="D9"/>
          </w:tcPr>
          <w:p w14:paraId="57A1EB8A" w14:textId="77777777" w:rsidR="00D373ED" w:rsidRPr="00DA3605" w:rsidRDefault="00D373ED"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79D600E5" w14:textId="77777777" w:rsidR="00D373ED" w:rsidRPr="00DA3605" w:rsidRDefault="00D373ED"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21ED4362" w14:textId="77777777" w:rsidR="00D373ED" w:rsidRPr="00DA3605" w:rsidRDefault="00D373ED"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D373ED" w14:paraId="2F1C9FC5" w14:textId="77777777" w:rsidTr="000A715C">
        <w:tc>
          <w:tcPr>
            <w:tcW w:w="6062" w:type="dxa"/>
          </w:tcPr>
          <w:p w14:paraId="542CAC9F"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p w14:paraId="50E724A8" w14:textId="3BBAB2AE" w:rsidR="00D373ED" w:rsidRDefault="00D373ED"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Identification et vérification de l’identité du client</w:t>
            </w:r>
          </w:p>
          <w:p w14:paraId="4E761327"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tc>
        <w:tc>
          <w:tcPr>
            <w:tcW w:w="1198" w:type="dxa"/>
          </w:tcPr>
          <w:p w14:paraId="2B72AE3A" w14:textId="77777777" w:rsidR="00D373ED" w:rsidRDefault="00D373ED" w:rsidP="000A715C">
            <w:pPr>
              <w:autoSpaceDE w:val="0"/>
              <w:autoSpaceDN w:val="0"/>
              <w:adjustRightInd w:val="0"/>
              <w:jc w:val="center"/>
              <w:rPr>
                <w:rFonts w:ascii="Arial Narrow" w:hAnsi="Arial Narrow"/>
                <w:sz w:val="22"/>
                <w:szCs w:val="22"/>
              </w:rPr>
            </w:pPr>
          </w:p>
          <w:p w14:paraId="6992B512"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7DDBAE16" w14:textId="77777777" w:rsidR="00D373ED" w:rsidRDefault="00D373ED" w:rsidP="000A715C">
            <w:pPr>
              <w:autoSpaceDE w:val="0"/>
              <w:autoSpaceDN w:val="0"/>
              <w:adjustRightInd w:val="0"/>
              <w:jc w:val="center"/>
              <w:rPr>
                <w:rFonts w:ascii="Arial Narrow" w:hAnsi="Arial Narrow"/>
                <w:sz w:val="22"/>
                <w:szCs w:val="22"/>
              </w:rPr>
            </w:pPr>
          </w:p>
          <w:p w14:paraId="6FB2881C"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D373ED" w14:paraId="31F90720" w14:textId="77777777" w:rsidTr="000A715C">
        <w:tc>
          <w:tcPr>
            <w:tcW w:w="6062" w:type="dxa"/>
          </w:tcPr>
          <w:p w14:paraId="03CE8DDB"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p w14:paraId="02B34A40" w14:textId="4C33955C" w:rsidR="00D373ED" w:rsidRDefault="00D373ED"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Identification du ou des bénéficiaires effectifs de l’opération</w:t>
            </w:r>
          </w:p>
          <w:p w14:paraId="3334381E"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tc>
        <w:tc>
          <w:tcPr>
            <w:tcW w:w="1198" w:type="dxa"/>
          </w:tcPr>
          <w:p w14:paraId="0965F34D" w14:textId="77777777" w:rsidR="00D373ED" w:rsidRDefault="00D373ED" w:rsidP="000A715C">
            <w:pPr>
              <w:autoSpaceDE w:val="0"/>
              <w:autoSpaceDN w:val="0"/>
              <w:adjustRightInd w:val="0"/>
              <w:jc w:val="center"/>
              <w:rPr>
                <w:rFonts w:ascii="Arial Narrow" w:hAnsi="Arial Narrow"/>
                <w:sz w:val="22"/>
                <w:szCs w:val="22"/>
              </w:rPr>
            </w:pPr>
          </w:p>
          <w:p w14:paraId="2733825A"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2729DD3B" w14:textId="77777777" w:rsidR="00D373ED" w:rsidRDefault="00D373ED" w:rsidP="000A715C">
            <w:pPr>
              <w:autoSpaceDE w:val="0"/>
              <w:autoSpaceDN w:val="0"/>
              <w:adjustRightInd w:val="0"/>
              <w:jc w:val="center"/>
              <w:rPr>
                <w:rFonts w:ascii="Arial Narrow" w:hAnsi="Arial Narrow"/>
                <w:sz w:val="22"/>
                <w:szCs w:val="22"/>
              </w:rPr>
            </w:pPr>
          </w:p>
          <w:p w14:paraId="0C18E43F"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D373ED" w14:paraId="4C3CEE31" w14:textId="77777777" w:rsidTr="000A715C">
        <w:tc>
          <w:tcPr>
            <w:tcW w:w="6062" w:type="dxa"/>
          </w:tcPr>
          <w:p w14:paraId="39931FFB"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p w14:paraId="5C3EB35A" w14:textId="2971CC2B" w:rsidR="00D373ED" w:rsidRDefault="00D373ED"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Obtention d’informations sur le but et la nature de la relation d’affaires</w:t>
            </w:r>
          </w:p>
          <w:p w14:paraId="6C73755C"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tc>
        <w:tc>
          <w:tcPr>
            <w:tcW w:w="1198" w:type="dxa"/>
          </w:tcPr>
          <w:p w14:paraId="1A25ABAC" w14:textId="77777777" w:rsidR="00D373ED" w:rsidRDefault="00D373ED" w:rsidP="000A715C">
            <w:pPr>
              <w:autoSpaceDE w:val="0"/>
              <w:autoSpaceDN w:val="0"/>
              <w:adjustRightInd w:val="0"/>
              <w:jc w:val="center"/>
              <w:rPr>
                <w:rFonts w:ascii="Arial Narrow" w:hAnsi="Arial Narrow"/>
                <w:sz w:val="22"/>
                <w:szCs w:val="22"/>
              </w:rPr>
            </w:pPr>
          </w:p>
          <w:p w14:paraId="3237B7C2"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7FF4516" w14:textId="77777777" w:rsidR="00D373ED" w:rsidRDefault="00D373ED" w:rsidP="000A715C">
            <w:pPr>
              <w:autoSpaceDE w:val="0"/>
              <w:autoSpaceDN w:val="0"/>
              <w:adjustRightInd w:val="0"/>
              <w:jc w:val="center"/>
              <w:rPr>
                <w:rFonts w:ascii="Arial Narrow" w:hAnsi="Arial Narrow"/>
                <w:sz w:val="22"/>
                <w:szCs w:val="22"/>
              </w:rPr>
            </w:pPr>
          </w:p>
          <w:p w14:paraId="270A2BBE"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D373ED" w14:paraId="09372B5B" w14:textId="77777777" w:rsidTr="000A715C">
        <w:tc>
          <w:tcPr>
            <w:tcW w:w="6062" w:type="dxa"/>
          </w:tcPr>
          <w:p w14:paraId="588AA34B"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p w14:paraId="59A757C0" w14:textId="33379C85" w:rsidR="00D373ED" w:rsidRDefault="00D373ED"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Surveillance de l’évolution de la relation d’affaires</w:t>
            </w:r>
          </w:p>
          <w:p w14:paraId="03DE42FC"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tc>
        <w:tc>
          <w:tcPr>
            <w:tcW w:w="1198" w:type="dxa"/>
          </w:tcPr>
          <w:p w14:paraId="59095C2F" w14:textId="77777777" w:rsidR="00D373ED" w:rsidRDefault="00D373ED" w:rsidP="000A715C">
            <w:pPr>
              <w:autoSpaceDE w:val="0"/>
              <w:autoSpaceDN w:val="0"/>
              <w:adjustRightInd w:val="0"/>
              <w:jc w:val="center"/>
              <w:rPr>
                <w:rFonts w:ascii="Arial Narrow" w:hAnsi="Arial Narrow"/>
                <w:sz w:val="22"/>
                <w:szCs w:val="22"/>
              </w:rPr>
            </w:pPr>
          </w:p>
          <w:p w14:paraId="57226F42"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7D362887" w14:textId="77777777" w:rsidR="00D373ED" w:rsidRDefault="00D373ED" w:rsidP="000A715C">
            <w:pPr>
              <w:autoSpaceDE w:val="0"/>
              <w:autoSpaceDN w:val="0"/>
              <w:adjustRightInd w:val="0"/>
              <w:jc w:val="center"/>
              <w:rPr>
                <w:rFonts w:ascii="Arial Narrow" w:hAnsi="Arial Narrow"/>
                <w:sz w:val="22"/>
                <w:szCs w:val="22"/>
              </w:rPr>
            </w:pPr>
          </w:p>
          <w:p w14:paraId="21BDCB91"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D373ED" w14:paraId="6AB086CD" w14:textId="77777777" w:rsidTr="000A715C">
        <w:tc>
          <w:tcPr>
            <w:tcW w:w="6062" w:type="dxa"/>
          </w:tcPr>
          <w:p w14:paraId="248705F2"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p w14:paraId="6AFBDE1E" w14:textId="5213BD97" w:rsidR="00D373ED" w:rsidRDefault="00D373ED"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Appréciation de la réputation du client</w:t>
            </w:r>
          </w:p>
          <w:p w14:paraId="5B85107E"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tc>
        <w:tc>
          <w:tcPr>
            <w:tcW w:w="1198" w:type="dxa"/>
          </w:tcPr>
          <w:p w14:paraId="1AD6ABAF" w14:textId="77777777" w:rsidR="00D373ED" w:rsidRDefault="00D373ED" w:rsidP="000A715C">
            <w:pPr>
              <w:autoSpaceDE w:val="0"/>
              <w:autoSpaceDN w:val="0"/>
              <w:adjustRightInd w:val="0"/>
              <w:jc w:val="center"/>
              <w:rPr>
                <w:rFonts w:ascii="Arial Narrow" w:hAnsi="Arial Narrow"/>
                <w:sz w:val="22"/>
                <w:szCs w:val="22"/>
              </w:rPr>
            </w:pPr>
          </w:p>
          <w:p w14:paraId="3885205B"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66371D58" w14:textId="77777777" w:rsidR="00D373ED" w:rsidRDefault="00D373ED" w:rsidP="000A715C">
            <w:pPr>
              <w:autoSpaceDE w:val="0"/>
              <w:autoSpaceDN w:val="0"/>
              <w:adjustRightInd w:val="0"/>
              <w:jc w:val="center"/>
              <w:rPr>
                <w:rFonts w:ascii="Arial Narrow" w:hAnsi="Arial Narrow"/>
                <w:sz w:val="22"/>
                <w:szCs w:val="22"/>
              </w:rPr>
            </w:pPr>
          </w:p>
          <w:p w14:paraId="6B6DB473"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D373ED" w14:paraId="4FB58E16" w14:textId="77777777" w:rsidTr="000A715C">
        <w:tc>
          <w:tcPr>
            <w:tcW w:w="6062" w:type="dxa"/>
          </w:tcPr>
          <w:p w14:paraId="11305D63"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p w14:paraId="077B5C8F" w14:textId="24FCD856" w:rsidR="00D373ED"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Vérification de l’origine des fonds utilisés dans la relation d’affaires</w:t>
            </w:r>
          </w:p>
          <w:p w14:paraId="229A9944" w14:textId="77777777" w:rsidR="00D373ED" w:rsidRDefault="00D373ED" w:rsidP="000A715C">
            <w:pPr>
              <w:autoSpaceDE w:val="0"/>
              <w:autoSpaceDN w:val="0"/>
              <w:adjustRightInd w:val="0"/>
              <w:jc w:val="both"/>
              <w:rPr>
                <w:rFonts w:ascii="Arial Narrow" w:hAnsi="Arial Narrow" w:cs="Arial"/>
                <w:color w:val="000000" w:themeColor="text1"/>
                <w:sz w:val="22"/>
                <w:szCs w:val="22"/>
              </w:rPr>
            </w:pPr>
          </w:p>
        </w:tc>
        <w:tc>
          <w:tcPr>
            <w:tcW w:w="1198" w:type="dxa"/>
          </w:tcPr>
          <w:p w14:paraId="1FF68BD7" w14:textId="77777777" w:rsidR="00D373ED" w:rsidRDefault="00D373ED" w:rsidP="000A715C">
            <w:pPr>
              <w:autoSpaceDE w:val="0"/>
              <w:autoSpaceDN w:val="0"/>
              <w:adjustRightInd w:val="0"/>
              <w:jc w:val="center"/>
              <w:rPr>
                <w:rFonts w:ascii="Arial Narrow" w:hAnsi="Arial Narrow"/>
                <w:sz w:val="22"/>
                <w:szCs w:val="22"/>
              </w:rPr>
            </w:pPr>
          </w:p>
          <w:p w14:paraId="779FA6C3"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2CD8BFD" w14:textId="77777777" w:rsidR="00D373ED" w:rsidRDefault="00D373ED" w:rsidP="000A715C">
            <w:pPr>
              <w:autoSpaceDE w:val="0"/>
              <w:autoSpaceDN w:val="0"/>
              <w:adjustRightInd w:val="0"/>
              <w:jc w:val="center"/>
              <w:rPr>
                <w:rFonts w:ascii="Arial Narrow" w:hAnsi="Arial Narrow"/>
                <w:sz w:val="22"/>
                <w:szCs w:val="22"/>
              </w:rPr>
            </w:pPr>
          </w:p>
          <w:p w14:paraId="6C45E02A" w14:textId="77777777" w:rsidR="00D373ED" w:rsidRDefault="00D373ED"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6938CB" w14:paraId="5A8BFA7A" w14:textId="77777777" w:rsidTr="000A715C">
        <w:tc>
          <w:tcPr>
            <w:tcW w:w="6062" w:type="dxa"/>
          </w:tcPr>
          <w:p w14:paraId="09AE1D28"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36AB5D5F" w14:textId="77777777"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Vérification de l’origine du patrimoine du client ou du (des) bénéficiaire(s) effectif(s) de l’opération</w:t>
            </w:r>
          </w:p>
          <w:p w14:paraId="294BAC2F" w14:textId="29DDA262" w:rsidR="006938CB" w:rsidRDefault="006938CB" w:rsidP="000A715C">
            <w:pPr>
              <w:autoSpaceDE w:val="0"/>
              <w:autoSpaceDN w:val="0"/>
              <w:adjustRightInd w:val="0"/>
              <w:jc w:val="both"/>
              <w:rPr>
                <w:rFonts w:ascii="Arial Narrow" w:hAnsi="Arial Narrow" w:cs="Arial"/>
                <w:color w:val="000000" w:themeColor="text1"/>
                <w:sz w:val="22"/>
                <w:szCs w:val="22"/>
              </w:rPr>
            </w:pPr>
          </w:p>
        </w:tc>
        <w:tc>
          <w:tcPr>
            <w:tcW w:w="1198" w:type="dxa"/>
          </w:tcPr>
          <w:p w14:paraId="7BC30DC7" w14:textId="77777777" w:rsidR="006938CB" w:rsidRDefault="006938CB" w:rsidP="006938CB">
            <w:pPr>
              <w:autoSpaceDE w:val="0"/>
              <w:autoSpaceDN w:val="0"/>
              <w:adjustRightInd w:val="0"/>
              <w:jc w:val="center"/>
              <w:rPr>
                <w:rFonts w:ascii="Arial Narrow" w:hAnsi="Arial Narrow"/>
                <w:sz w:val="22"/>
                <w:szCs w:val="22"/>
              </w:rPr>
            </w:pPr>
          </w:p>
          <w:p w14:paraId="57194437" w14:textId="04F4880D" w:rsidR="006938CB" w:rsidRDefault="006938CB" w:rsidP="006938CB">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34141ED5" w14:textId="77777777" w:rsidR="006938CB" w:rsidRDefault="006938CB" w:rsidP="006938CB">
            <w:pPr>
              <w:autoSpaceDE w:val="0"/>
              <w:autoSpaceDN w:val="0"/>
              <w:adjustRightInd w:val="0"/>
              <w:jc w:val="center"/>
              <w:rPr>
                <w:rFonts w:ascii="Arial Narrow" w:hAnsi="Arial Narrow"/>
                <w:sz w:val="22"/>
                <w:szCs w:val="22"/>
              </w:rPr>
            </w:pPr>
          </w:p>
          <w:p w14:paraId="7F5AD435" w14:textId="02EFAF7E" w:rsidR="006938CB" w:rsidRDefault="006938CB" w:rsidP="006938CB">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6938CB" w14:paraId="4B397DE7" w14:textId="77777777" w:rsidTr="000A715C">
        <w:tc>
          <w:tcPr>
            <w:tcW w:w="6062" w:type="dxa"/>
          </w:tcPr>
          <w:p w14:paraId="4DE84858"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11A43FB9" w14:textId="77777777"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Existence d’autres mesures</w:t>
            </w:r>
          </w:p>
          <w:p w14:paraId="5CFED010" w14:textId="1BE3EA67" w:rsidR="006938CB" w:rsidRDefault="006938CB" w:rsidP="000A715C">
            <w:pPr>
              <w:autoSpaceDE w:val="0"/>
              <w:autoSpaceDN w:val="0"/>
              <w:adjustRightInd w:val="0"/>
              <w:jc w:val="both"/>
              <w:rPr>
                <w:rFonts w:ascii="Arial Narrow" w:hAnsi="Arial Narrow" w:cs="Arial"/>
                <w:color w:val="000000" w:themeColor="text1"/>
                <w:sz w:val="22"/>
                <w:szCs w:val="22"/>
              </w:rPr>
            </w:pPr>
          </w:p>
        </w:tc>
        <w:tc>
          <w:tcPr>
            <w:tcW w:w="1198" w:type="dxa"/>
          </w:tcPr>
          <w:p w14:paraId="402C2DA5" w14:textId="77777777" w:rsidR="006938CB" w:rsidRDefault="006938CB" w:rsidP="006938CB">
            <w:pPr>
              <w:autoSpaceDE w:val="0"/>
              <w:autoSpaceDN w:val="0"/>
              <w:adjustRightInd w:val="0"/>
              <w:jc w:val="center"/>
              <w:rPr>
                <w:rFonts w:ascii="Arial Narrow" w:hAnsi="Arial Narrow"/>
                <w:sz w:val="22"/>
                <w:szCs w:val="22"/>
              </w:rPr>
            </w:pPr>
          </w:p>
          <w:p w14:paraId="3680D532" w14:textId="79DFE79C" w:rsidR="006938CB" w:rsidRDefault="006938CB" w:rsidP="006938CB">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1DC54642" w14:textId="77777777" w:rsidR="006938CB" w:rsidRDefault="006938CB" w:rsidP="006938CB">
            <w:pPr>
              <w:autoSpaceDE w:val="0"/>
              <w:autoSpaceDN w:val="0"/>
              <w:adjustRightInd w:val="0"/>
              <w:jc w:val="center"/>
              <w:rPr>
                <w:rFonts w:ascii="Arial Narrow" w:hAnsi="Arial Narrow"/>
                <w:sz w:val="22"/>
                <w:szCs w:val="22"/>
              </w:rPr>
            </w:pPr>
          </w:p>
          <w:p w14:paraId="077FC1C6" w14:textId="34250BBF" w:rsidR="006938CB" w:rsidRDefault="006938CB" w:rsidP="006938CB">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6938CB" w14:paraId="0B35B1AA" w14:textId="77777777" w:rsidTr="000A715C">
        <w:tc>
          <w:tcPr>
            <w:tcW w:w="6062" w:type="dxa"/>
          </w:tcPr>
          <w:p w14:paraId="252342B1"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60B492EB" w14:textId="4D678CD6"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Adaptation du dispositif de vigilance mis en place au sein du cabinet en fonction du risque de la relation d’affaires ?</w:t>
            </w:r>
          </w:p>
          <w:p w14:paraId="5E3BBEC1" w14:textId="3AC6338E" w:rsidR="006938CB" w:rsidRDefault="006938CB" w:rsidP="000A715C">
            <w:pPr>
              <w:autoSpaceDE w:val="0"/>
              <w:autoSpaceDN w:val="0"/>
              <w:adjustRightInd w:val="0"/>
              <w:jc w:val="both"/>
              <w:rPr>
                <w:rFonts w:ascii="Arial Narrow" w:hAnsi="Arial Narrow" w:cs="Arial"/>
                <w:color w:val="000000" w:themeColor="text1"/>
                <w:sz w:val="22"/>
                <w:szCs w:val="22"/>
              </w:rPr>
            </w:pPr>
          </w:p>
        </w:tc>
        <w:tc>
          <w:tcPr>
            <w:tcW w:w="1198" w:type="dxa"/>
          </w:tcPr>
          <w:p w14:paraId="0C4079F4" w14:textId="77777777" w:rsidR="006938CB" w:rsidRDefault="006938CB" w:rsidP="006938CB">
            <w:pPr>
              <w:autoSpaceDE w:val="0"/>
              <w:autoSpaceDN w:val="0"/>
              <w:adjustRightInd w:val="0"/>
              <w:jc w:val="center"/>
              <w:rPr>
                <w:rFonts w:ascii="Arial Narrow" w:hAnsi="Arial Narrow"/>
                <w:sz w:val="22"/>
                <w:szCs w:val="22"/>
              </w:rPr>
            </w:pPr>
          </w:p>
          <w:p w14:paraId="3511D984" w14:textId="209337C5" w:rsidR="006938CB" w:rsidRDefault="006938CB" w:rsidP="006938CB">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ACF47E6" w14:textId="77777777" w:rsidR="006938CB" w:rsidRDefault="006938CB" w:rsidP="006938CB">
            <w:pPr>
              <w:autoSpaceDE w:val="0"/>
              <w:autoSpaceDN w:val="0"/>
              <w:adjustRightInd w:val="0"/>
              <w:jc w:val="center"/>
              <w:rPr>
                <w:rFonts w:ascii="Arial Narrow" w:hAnsi="Arial Narrow"/>
                <w:sz w:val="22"/>
                <w:szCs w:val="22"/>
              </w:rPr>
            </w:pPr>
          </w:p>
          <w:p w14:paraId="08D269E8" w14:textId="0D061966" w:rsidR="006938CB" w:rsidRDefault="006938CB" w:rsidP="006938CB">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45256033" w14:textId="45E85E37" w:rsidR="00D373ED" w:rsidRDefault="00D373ED" w:rsidP="0040522D">
      <w:pPr>
        <w:autoSpaceDE w:val="0"/>
        <w:autoSpaceDN w:val="0"/>
        <w:adjustRightInd w:val="0"/>
        <w:jc w:val="both"/>
        <w:rPr>
          <w:rFonts w:ascii="Arial Narrow" w:hAnsi="Arial Narrow" w:cs="Arial"/>
          <w:color w:val="000000" w:themeColor="text1"/>
          <w:sz w:val="22"/>
          <w:szCs w:val="22"/>
        </w:rPr>
      </w:pPr>
    </w:p>
    <w:p w14:paraId="387129ED"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7B39680D" w14:textId="77777777" w:rsidTr="000A715C">
        <w:tc>
          <w:tcPr>
            <w:tcW w:w="8638" w:type="dxa"/>
          </w:tcPr>
          <w:p w14:paraId="68622869"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18B530A5" w14:textId="408696DB"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3.1 :</w:t>
            </w:r>
          </w:p>
          <w:p w14:paraId="7A17DE03"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00AD2283"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11B01717"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655A5F4E"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462F3666"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0D11B42A" w14:textId="570717F7" w:rsidR="008919B2" w:rsidRDefault="008919B2" w:rsidP="000A715C">
            <w:pPr>
              <w:autoSpaceDE w:val="0"/>
              <w:autoSpaceDN w:val="0"/>
              <w:adjustRightInd w:val="0"/>
              <w:jc w:val="both"/>
              <w:rPr>
                <w:rFonts w:ascii="Arial Narrow" w:hAnsi="Arial Narrow" w:cs="Arial"/>
                <w:color w:val="000000" w:themeColor="text1"/>
                <w:sz w:val="22"/>
                <w:szCs w:val="22"/>
              </w:rPr>
            </w:pPr>
          </w:p>
        </w:tc>
      </w:tr>
    </w:tbl>
    <w:p w14:paraId="6459BA49"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p w14:paraId="41CFB00E" w14:textId="6C2AD05F"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26913BD1" w14:textId="1BC92D4E" w:rsidR="0040522D" w:rsidRPr="0040522D" w:rsidRDefault="0040522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3.2</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Procédures interne de lutte contre le blanchiment de capitaux et le financement du terrorisme</w:t>
      </w:r>
    </w:p>
    <w:p w14:paraId="5C394A43" w14:textId="77777777" w:rsidR="00675006" w:rsidRDefault="00675006" w:rsidP="00675006">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75006" w:rsidRPr="00675006" w14:paraId="5D09067F" w14:textId="77777777" w:rsidTr="000A715C">
        <w:tc>
          <w:tcPr>
            <w:tcW w:w="8638" w:type="dxa"/>
          </w:tcPr>
          <w:p w14:paraId="1CE2D671"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p>
          <w:p w14:paraId="45496852"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2C33DF44" w14:textId="77777777" w:rsidR="00675006" w:rsidRPr="00675006" w:rsidRDefault="00675006" w:rsidP="000A715C">
            <w:pPr>
              <w:autoSpaceDE w:val="0"/>
              <w:autoSpaceDN w:val="0"/>
              <w:adjustRightInd w:val="0"/>
              <w:jc w:val="center"/>
              <w:rPr>
                <w:rFonts w:ascii="Arial Narrow" w:hAnsi="Arial Narrow" w:cs="Arial"/>
                <w:b/>
                <w:bCs/>
                <w:color w:val="000000" w:themeColor="text1"/>
                <w:sz w:val="22"/>
                <w:szCs w:val="22"/>
              </w:rPr>
            </w:pPr>
          </w:p>
        </w:tc>
      </w:tr>
    </w:tbl>
    <w:p w14:paraId="3E4B2B53" w14:textId="52187C4F" w:rsidR="00675006" w:rsidRDefault="00675006" w:rsidP="00675006">
      <w:pPr>
        <w:autoSpaceDE w:val="0"/>
        <w:autoSpaceDN w:val="0"/>
        <w:adjustRightInd w:val="0"/>
        <w:jc w:val="both"/>
        <w:rPr>
          <w:rFonts w:ascii="Arial Narrow" w:hAnsi="Arial Narrow" w:cs="Arial"/>
          <w:color w:val="000000" w:themeColor="text1"/>
          <w:sz w:val="22"/>
          <w:szCs w:val="22"/>
        </w:rPr>
      </w:pPr>
    </w:p>
    <w:p w14:paraId="1065CFB9" w14:textId="18BBA0CC" w:rsidR="005B3C4B" w:rsidRPr="00A634EA" w:rsidRDefault="005B3C4B" w:rsidP="00675006">
      <w:pPr>
        <w:autoSpaceDE w:val="0"/>
        <w:autoSpaceDN w:val="0"/>
        <w:adjustRightInd w:val="0"/>
        <w:jc w:val="both"/>
        <w:rPr>
          <w:rFonts w:ascii="Arial Narrow" w:hAnsi="Arial Narrow" w:cs="Arial"/>
          <w:b/>
          <w:bCs/>
          <w:color w:val="000000" w:themeColor="text1"/>
          <w:sz w:val="22"/>
          <w:szCs w:val="22"/>
        </w:rPr>
      </w:pPr>
      <w:r w:rsidRPr="00A634EA">
        <w:rPr>
          <w:rFonts w:ascii="Arial Narrow" w:hAnsi="Arial Narrow" w:cs="Arial"/>
          <w:b/>
          <w:bCs/>
          <w:color w:val="000000" w:themeColor="text1"/>
          <w:sz w:val="22"/>
          <w:szCs w:val="22"/>
        </w:rPr>
        <w:t>Si la réponse à la première question est « NON », il n’est pas utile de répondre aux deux suivantes.</w:t>
      </w:r>
    </w:p>
    <w:p w14:paraId="75475B3B" w14:textId="77777777" w:rsidR="005B3C4B" w:rsidRDefault="005B3C4B" w:rsidP="00675006">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1B2226" w:rsidRPr="00DA3605" w14:paraId="46FCF3FB" w14:textId="77777777" w:rsidTr="003151D5">
        <w:tc>
          <w:tcPr>
            <w:tcW w:w="6062" w:type="dxa"/>
            <w:shd w:val="clear" w:color="auto" w:fill="D9D9D9" w:themeFill="background1" w:themeFillShade="D9"/>
          </w:tcPr>
          <w:p w14:paraId="66F9E1B2" w14:textId="77777777" w:rsidR="001B2226" w:rsidRPr="00DA3605" w:rsidRDefault="001B2226"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1B545830" w14:textId="77777777" w:rsidR="001B2226" w:rsidRPr="00DA3605" w:rsidRDefault="001B2226"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0DC7D9D8" w14:textId="77777777" w:rsidR="001B2226" w:rsidRPr="00DA3605" w:rsidRDefault="001B2226"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1B2226" w14:paraId="65A0A659" w14:textId="77777777" w:rsidTr="000A715C">
        <w:tc>
          <w:tcPr>
            <w:tcW w:w="6062" w:type="dxa"/>
          </w:tcPr>
          <w:p w14:paraId="7128CD15" w14:textId="77777777" w:rsidR="001B2226" w:rsidRDefault="001B2226" w:rsidP="000A715C">
            <w:pPr>
              <w:autoSpaceDE w:val="0"/>
              <w:autoSpaceDN w:val="0"/>
              <w:adjustRightInd w:val="0"/>
              <w:jc w:val="both"/>
              <w:rPr>
                <w:rFonts w:ascii="Arial Narrow" w:hAnsi="Arial Narrow" w:cs="Arial"/>
                <w:color w:val="000000" w:themeColor="text1"/>
                <w:sz w:val="22"/>
                <w:szCs w:val="22"/>
              </w:rPr>
            </w:pPr>
          </w:p>
          <w:p w14:paraId="455083DB" w14:textId="4757D49F" w:rsidR="001B2226" w:rsidRDefault="001B2226"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formalisé au sein de votre Cabinet une procédure relative à la lutte contre le blanchiment de capitaux et le financement du terrorisme ?</w:t>
            </w:r>
          </w:p>
          <w:p w14:paraId="3CDF51AF" w14:textId="77777777" w:rsidR="001B2226" w:rsidRDefault="001B2226" w:rsidP="000A715C">
            <w:pPr>
              <w:autoSpaceDE w:val="0"/>
              <w:autoSpaceDN w:val="0"/>
              <w:adjustRightInd w:val="0"/>
              <w:jc w:val="both"/>
              <w:rPr>
                <w:rFonts w:ascii="Arial Narrow" w:hAnsi="Arial Narrow" w:cs="Arial"/>
                <w:color w:val="000000" w:themeColor="text1"/>
                <w:sz w:val="22"/>
                <w:szCs w:val="22"/>
              </w:rPr>
            </w:pPr>
          </w:p>
        </w:tc>
        <w:tc>
          <w:tcPr>
            <w:tcW w:w="1198" w:type="dxa"/>
          </w:tcPr>
          <w:p w14:paraId="5E4D7A58" w14:textId="77777777" w:rsidR="001B2226" w:rsidRDefault="001B2226" w:rsidP="000A715C">
            <w:pPr>
              <w:autoSpaceDE w:val="0"/>
              <w:autoSpaceDN w:val="0"/>
              <w:adjustRightInd w:val="0"/>
              <w:jc w:val="center"/>
              <w:rPr>
                <w:rFonts w:ascii="Arial Narrow" w:hAnsi="Arial Narrow"/>
                <w:sz w:val="22"/>
                <w:szCs w:val="22"/>
              </w:rPr>
            </w:pPr>
          </w:p>
          <w:p w14:paraId="5D5B5EA7" w14:textId="77777777" w:rsidR="001B2226" w:rsidRDefault="001B2226"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154B20F6" w14:textId="77777777" w:rsidR="001B2226" w:rsidRDefault="001B2226" w:rsidP="000A715C">
            <w:pPr>
              <w:autoSpaceDE w:val="0"/>
              <w:autoSpaceDN w:val="0"/>
              <w:adjustRightInd w:val="0"/>
              <w:jc w:val="center"/>
              <w:rPr>
                <w:rFonts w:ascii="Arial Narrow" w:hAnsi="Arial Narrow"/>
                <w:sz w:val="22"/>
                <w:szCs w:val="22"/>
              </w:rPr>
            </w:pPr>
          </w:p>
          <w:p w14:paraId="7E3C2D3E" w14:textId="77777777" w:rsidR="001B2226" w:rsidRDefault="001B2226"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1B2226" w14:paraId="2CF9DB10" w14:textId="77777777" w:rsidTr="000A715C">
        <w:tc>
          <w:tcPr>
            <w:tcW w:w="6062" w:type="dxa"/>
          </w:tcPr>
          <w:p w14:paraId="5F1A83DD" w14:textId="77777777" w:rsidR="001B2226" w:rsidRDefault="001B2226" w:rsidP="000A715C">
            <w:pPr>
              <w:autoSpaceDE w:val="0"/>
              <w:autoSpaceDN w:val="0"/>
              <w:adjustRightInd w:val="0"/>
              <w:jc w:val="both"/>
              <w:rPr>
                <w:rFonts w:ascii="Arial Narrow" w:hAnsi="Arial Narrow" w:cs="Arial"/>
                <w:color w:val="000000" w:themeColor="text1"/>
                <w:sz w:val="22"/>
                <w:szCs w:val="22"/>
              </w:rPr>
            </w:pPr>
          </w:p>
          <w:p w14:paraId="1741A5D5" w14:textId="19C6CE72" w:rsidR="001B2226" w:rsidRDefault="001B2226"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procédure mise en place au sein de votre cabinet fait elle référence aux outils de cartographie, de classification, de connaissance de la clientèle, de contrôle interne et de formation ?</w:t>
            </w:r>
          </w:p>
          <w:p w14:paraId="4C83891C" w14:textId="77777777" w:rsidR="001B2226" w:rsidRDefault="001B2226" w:rsidP="000A715C">
            <w:pPr>
              <w:autoSpaceDE w:val="0"/>
              <w:autoSpaceDN w:val="0"/>
              <w:adjustRightInd w:val="0"/>
              <w:jc w:val="both"/>
              <w:rPr>
                <w:rFonts w:ascii="Arial Narrow" w:hAnsi="Arial Narrow" w:cs="Arial"/>
                <w:color w:val="000000" w:themeColor="text1"/>
                <w:sz w:val="22"/>
                <w:szCs w:val="22"/>
              </w:rPr>
            </w:pPr>
          </w:p>
        </w:tc>
        <w:tc>
          <w:tcPr>
            <w:tcW w:w="1198" w:type="dxa"/>
          </w:tcPr>
          <w:p w14:paraId="6D2FE1DE" w14:textId="77777777" w:rsidR="001B2226" w:rsidRDefault="001B2226" w:rsidP="000A715C">
            <w:pPr>
              <w:autoSpaceDE w:val="0"/>
              <w:autoSpaceDN w:val="0"/>
              <w:adjustRightInd w:val="0"/>
              <w:jc w:val="center"/>
              <w:rPr>
                <w:rFonts w:ascii="Arial Narrow" w:hAnsi="Arial Narrow"/>
                <w:sz w:val="22"/>
                <w:szCs w:val="22"/>
              </w:rPr>
            </w:pPr>
          </w:p>
          <w:p w14:paraId="60F8F4A9" w14:textId="77777777" w:rsidR="001B2226" w:rsidRDefault="001B2226"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9CEF0B4" w14:textId="77777777" w:rsidR="001B2226" w:rsidRDefault="001B2226" w:rsidP="000A715C">
            <w:pPr>
              <w:autoSpaceDE w:val="0"/>
              <w:autoSpaceDN w:val="0"/>
              <w:adjustRightInd w:val="0"/>
              <w:jc w:val="center"/>
              <w:rPr>
                <w:rFonts w:ascii="Arial Narrow" w:hAnsi="Arial Narrow"/>
                <w:sz w:val="22"/>
                <w:szCs w:val="22"/>
              </w:rPr>
            </w:pPr>
          </w:p>
          <w:p w14:paraId="22F50627" w14:textId="77777777" w:rsidR="001B2226" w:rsidRDefault="001B2226"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1B2226" w14:paraId="62F11706" w14:textId="77777777" w:rsidTr="000A715C">
        <w:tc>
          <w:tcPr>
            <w:tcW w:w="6062" w:type="dxa"/>
          </w:tcPr>
          <w:p w14:paraId="0855C6F0" w14:textId="77777777" w:rsidR="001B2226" w:rsidRDefault="001B2226" w:rsidP="000A715C">
            <w:pPr>
              <w:autoSpaceDE w:val="0"/>
              <w:autoSpaceDN w:val="0"/>
              <w:adjustRightInd w:val="0"/>
              <w:jc w:val="both"/>
              <w:rPr>
                <w:rFonts w:ascii="Arial Narrow" w:hAnsi="Arial Narrow" w:cs="Arial"/>
                <w:color w:val="000000" w:themeColor="text1"/>
                <w:sz w:val="22"/>
                <w:szCs w:val="22"/>
              </w:rPr>
            </w:pPr>
          </w:p>
          <w:p w14:paraId="5DBD9BA9" w14:textId="37396029" w:rsidR="001B2226" w:rsidRDefault="001B2226"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procédure prend-elle en compte l’exposition au risque pendant toute la durée de la relation d’affaires comme prévu à l’article L.561-6 du code monétaire et financier ?</w:t>
            </w:r>
          </w:p>
          <w:p w14:paraId="4E097E42" w14:textId="77777777" w:rsidR="001B2226" w:rsidRDefault="001B2226" w:rsidP="000A715C">
            <w:pPr>
              <w:autoSpaceDE w:val="0"/>
              <w:autoSpaceDN w:val="0"/>
              <w:adjustRightInd w:val="0"/>
              <w:jc w:val="both"/>
              <w:rPr>
                <w:rFonts w:ascii="Arial Narrow" w:hAnsi="Arial Narrow" w:cs="Arial"/>
                <w:color w:val="000000" w:themeColor="text1"/>
                <w:sz w:val="22"/>
                <w:szCs w:val="22"/>
              </w:rPr>
            </w:pPr>
          </w:p>
        </w:tc>
        <w:tc>
          <w:tcPr>
            <w:tcW w:w="1198" w:type="dxa"/>
          </w:tcPr>
          <w:p w14:paraId="5D3D77FA" w14:textId="77777777" w:rsidR="001B2226" w:rsidRDefault="001B2226" w:rsidP="000A715C">
            <w:pPr>
              <w:autoSpaceDE w:val="0"/>
              <w:autoSpaceDN w:val="0"/>
              <w:adjustRightInd w:val="0"/>
              <w:jc w:val="center"/>
              <w:rPr>
                <w:rFonts w:ascii="Arial Narrow" w:hAnsi="Arial Narrow"/>
                <w:sz w:val="22"/>
                <w:szCs w:val="22"/>
              </w:rPr>
            </w:pPr>
          </w:p>
          <w:p w14:paraId="1A308F09" w14:textId="77777777" w:rsidR="001B2226" w:rsidRDefault="001B2226"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3EBFE3F" w14:textId="77777777" w:rsidR="001B2226" w:rsidRDefault="001B2226" w:rsidP="000A715C">
            <w:pPr>
              <w:autoSpaceDE w:val="0"/>
              <w:autoSpaceDN w:val="0"/>
              <w:adjustRightInd w:val="0"/>
              <w:jc w:val="center"/>
              <w:rPr>
                <w:rFonts w:ascii="Arial Narrow" w:hAnsi="Arial Narrow"/>
                <w:sz w:val="22"/>
                <w:szCs w:val="22"/>
              </w:rPr>
            </w:pPr>
          </w:p>
          <w:p w14:paraId="1F8596A6" w14:textId="77777777" w:rsidR="001B2226" w:rsidRDefault="001B2226"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3000DC70" w14:textId="2C15883C" w:rsidR="006938CB" w:rsidRDefault="006938CB" w:rsidP="0040522D">
      <w:pPr>
        <w:autoSpaceDE w:val="0"/>
        <w:autoSpaceDN w:val="0"/>
        <w:adjustRightInd w:val="0"/>
        <w:jc w:val="both"/>
        <w:rPr>
          <w:rFonts w:ascii="Arial Narrow" w:hAnsi="Arial Narrow" w:cs="Arial"/>
          <w:color w:val="000000" w:themeColor="text1"/>
          <w:sz w:val="22"/>
          <w:szCs w:val="22"/>
        </w:rPr>
      </w:pPr>
    </w:p>
    <w:p w14:paraId="59DF50EA"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2C13B0B1" w14:textId="77777777" w:rsidTr="000A715C">
        <w:tc>
          <w:tcPr>
            <w:tcW w:w="8638" w:type="dxa"/>
          </w:tcPr>
          <w:p w14:paraId="673017D8"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3B0F9675" w14:textId="1FBF02A9"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3.2 :</w:t>
            </w:r>
          </w:p>
          <w:p w14:paraId="600BC9F0"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3F4EE84F"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2F026F87"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605590D4"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5D73DE42"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5132FCA9" w14:textId="4DA21105" w:rsidR="008919B2" w:rsidRDefault="008919B2" w:rsidP="000A715C">
            <w:pPr>
              <w:autoSpaceDE w:val="0"/>
              <w:autoSpaceDN w:val="0"/>
              <w:adjustRightInd w:val="0"/>
              <w:jc w:val="both"/>
              <w:rPr>
                <w:rFonts w:ascii="Arial Narrow" w:hAnsi="Arial Narrow" w:cs="Arial"/>
                <w:color w:val="000000" w:themeColor="text1"/>
                <w:sz w:val="22"/>
                <w:szCs w:val="22"/>
              </w:rPr>
            </w:pPr>
          </w:p>
        </w:tc>
      </w:tr>
    </w:tbl>
    <w:p w14:paraId="0A6E5337"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p w14:paraId="0E9D017C" w14:textId="33D28BE4"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0FDBC788" w14:textId="2C0B7970" w:rsidR="0040522D" w:rsidRPr="0040522D" w:rsidRDefault="0040522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3.3</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 xml:space="preserve">Existence d’un dispositif permettant de détecter les personnes politiquement exposées </w:t>
      </w:r>
    </w:p>
    <w:p w14:paraId="064ABE65" w14:textId="77777777" w:rsidR="00675006" w:rsidRDefault="00675006" w:rsidP="00675006">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75006" w:rsidRPr="00675006" w14:paraId="61892088" w14:textId="77777777" w:rsidTr="000A715C">
        <w:tc>
          <w:tcPr>
            <w:tcW w:w="8638" w:type="dxa"/>
          </w:tcPr>
          <w:p w14:paraId="7C76DF33"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p>
          <w:p w14:paraId="775D9A0D"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5CEBEA52" w14:textId="77777777" w:rsidR="00675006" w:rsidRPr="00675006" w:rsidRDefault="00675006" w:rsidP="000A715C">
            <w:pPr>
              <w:autoSpaceDE w:val="0"/>
              <w:autoSpaceDN w:val="0"/>
              <w:adjustRightInd w:val="0"/>
              <w:jc w:val="center"/>
              <w:rPr>
                <w:rFonts w:ascii="Arial Narrow" w:hAnsi="Arial Narrow" w:cs="Arial"/>
                <w:b/>
                <w:bCs/>
                <w:color w:val="000000" w:themeColor="text1"/>
                <w:sz w:val="22"/>
                <w:szCs w:val="22"/>
              </w:rPr>
            </w:pPr>
          </w:p>
        </w:tc>
      </w:tr>
    </w:tbl>
    <w:p w14:paraId="64B1EBF4" w14:textId="77777777" w:rsidR="00675006" w:rsidRDefault="00675006" w:rsidP="00675006">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1B2226" w:rsidRPr="00DA3605" w14:paraId="3B0DED80" w14:textId="77777777" w:rsidTr="003151D5">
        <w:tc>
          <w:tcPr>
            <w:tcW w:w="6062" w:type="dxa"/>
            <w:shd w:val="clear" w:color="auto" w:fill="D9D9D9" w:themeFill="background1" w:themeFillShade="D9"/>
          </w:tcPr>
          <w:p w14:paraId="7AEAB956" w14:textId="77777777" w:rsidR="001B2226" w:rsidRPr="00DA3605" w:rsidRDefault="001B2226"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19D514DA" w14:textId="77777777" w:rsidR="001B2226" w:rsidRPr="00DA3605" w:rsidRDefault="001B2226"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1E8DA55F" w14:textId="77777777" w:rsidR="001B2226" w:rsidRPr="00DA3605" w:rsidRDefault="001B2226"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1B2226" w14:paraId="0729A3C8" w14:textId="77777777" w:rsidTr="000A715C">
        <w:tc>
          <w:tcPr>
            <w:tcW w:w="6062" w:type="dxa"/>
          </w:tcPr>
          <w:p w14:paraId="205D25FD" w14:textId="77777777" w:rsidR="001B2226" w:rsidRDefault="001B2226" w:rsidP="000A715C">
            <w:pPr>
              <w:autoSpaceDE w:val="0"/>
              <w:autoSpaceDN w:val="0"/>
              <w:adjustRightInd w:val="0"/>
              <w:jc w:val="both"/>
              <w:rPr>
                <w:rFonts w:ascii="Arial Narrow" w:hAnsi="Arial Narrow" w:cs="Arial"/>
                <w:color w:val="000000" w:themeColor="text1"/>
                <w:sz w:val="22"/>
                <w:szCs w:val="22"/>
              </w:rPr>
            </w:pPr>
          </w:p>
          <w:p w14:paraId="30871043" w14:textId="727DBF08" w:rsidR="001B2226" w:rsidRDefault="001B2226"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mis en place au sein du cabinet un dispositif permettant de détecter les personnes exposées à des risques particuliers en raison de leurs fonctions politiques, juridictionnelles ou administratives telles que définies au 2° de l’article L.561-10 du code monétaire et financier (PPE : Personne Particulièrement Exposées) ?</w:t>
            </w:r>
          </w:p>
          <w:p w14:paraId="48879A67" w14:textId="77777777" w:rsidR="001B2226" w:rsidRDefault="001B2226" w:rsidP="000A715C">
            <w:pPr>
              <w:autoSpaceDE w:val="0"/>
              <w:autoSpaceDN w:val="0"/>
              <w:adjustRightInd w:val="0"/>
              <w:jc w:val="both"/>
              <w:rPr>
                <w:rFonts w:ascii="Arial Narrow" w:hAnsi="Arial Narrow" w:cs="Arial"/>
                <w:color w:val="000000" w:themeColor="text1"/>
                <w:sz w:val="22"/>
                <w:szCs w:val="22"/>
              </w:rPr>
            </w:pPr>
          </w:p>
        </w:tc>
        <w:tc>
          <w:tcPr>
            <w:tcW w:w="1198" w:type="dxa"/>
          </w:tcPr>
          <w:p w14:paraId="153B46E0" w14:textId="7D8DB3F1" w:rsidR="001B2226" w:rsidRDefault="001B2226" w:rsidP="000A715C">
            <w:pPr>
              <w:autoSpaceDE w:val="0"/>
              <w:autoSpaceDN w:val="0"/>
              <w:adjustRightInd w:val="0"/>
              <w:jc w:val="center"/>
              <w:rPr>
                <w:rFonts w:ascii="Arial Narrow" w:hAnsi="Arial Narrow"/>
                <w:sz w:val="22"/>
                <w:szCs w:val="22"/>
              </w:rPr>
            </w:pPr>
          </w:p>
          <w:p w14:paraId="403D164B" w14:textId="028D0AE6" w:rsidR="001B2226" w:rsidRDefault="001B2226" w:rsidP="000A715C">
            <w:pPr>
              <w:autoSpaceDE w:val="0"/>
              <w:autoSpaceDN w:val="0"/>
              <w:adjustRightInd w:val="0"/>
              <w:jc w:val="center"/>
              <w:rPr>
                <w:rFonts w:ascii="Arial Narrow" w:hAnsi="Arial Narrow"/>
                <w:sz w:val="22"/>
                <w:szCs w:val="22"/>
              </w:rPr>
            </w:pPr>
          </w:p>
          <w:p w14:paraId="77E7D040" w14:textId="77777777" w:rsidR="001B2226" w:rsidRDefault="001B2226" w:rsidP="000A715C">
            <w:pPr>
              <w:autoSpaceDE w:val="0"/>
              <w:autoSpaceDN w:val="0"/>
              <w:adjustRightInd w:val="0"/>
              <w:jc w:val="center"/>
              <w:rPr>
                <w:rFonts w:ascii="Arial Narrow" w:hAnsi="Arial Narrow"/>
                <w:sz w:val="22"/>
                <w:szCs w:val="22"/>
              </w:rPr>
            </w:pPr>
          </w:p>
          <w:p w14:paraId="1E1AB09B" w14:textId="77777777" w:rsidR="001B2226" w:rsidRDefault="001B2226"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00F5EAC0" w14:textId="132D1806" w:rsidR="001B2226" w:rsidRDefault="001B2226" w:rsidP="000A715C">
            <w:pPr>
              <w:autoSpaceDE w:val="0"/>
              <w:autoSpaceDN w:val="0"/>
              <w:adjustRightInd w:val="0"/>
              <w:jc w:val="center"/>
              <w:rPr>
                <w:rFonts w:ascii="Arial Narrow" w:hAnsi="Arial Narrow"/>
                <w:sz w:val="22"/>
                <w:szCs w:val="22"/>
              </w:rPr>
            </w:pPr>
          </w:p>
          <w:p w14:paraId="43FF5075" w14:textId="34BE6DC6" w:rsidR="001B2226" w:rsidRDefault="001B2226" w:rsidP="000A715C">
            <w:pPr>
              <w:autoSpaceDE w:val="0"/>
              <w:autoSpaceDN w:val="0"/>
              <w:adjustRightInd w:val="0"/>
              <w:jc w:val="center"/>
              <w:rPr>
                <w:rFonts w:ascii="Arial Narrow" w:hAnsi="Arial Narrow"/>
                <w:sz w:val="22"/>
                <w:szCs w:val="22"/>
              </w:rPr>
            </w:pPr>
          </w:p>
          <w:p w14:paraId="08861388" w14:textId="77777777" w:rsidR="001B2226" w:rsidRDefault="001B2226" w:rsidP="000A715C">
            <w:pPr>
              <w:autoSpaceDE w:val="0"/>
              <w:autoSpaceDN w:val="0"/>
              <w:adjustRightInd w:val="0"/>
              <w:jc w:val="center"/>
              <w:rPr>
                <w:rFonts w:ascii="Arial Narrow" w:hAnsi="Arial Narrow"/>
                <w:sz w:val="22"/>
                <w:szCs w:val="22"/>
              </w:rPr>
            </w:pPr>
          </w:p>
          <w:p w14:paraId="753B8351" w14:textId="77777777" w:rsidR="001B2226" w:rsidRDefault="001B2226"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7DD5C49D" w14:textId="412263F7" w:rsidR="006938CB" w:rsidRDefault="006938CB" w:rsidP="006938CB">
      <w:pPr>
        <w:autoSpaceDE w:val="0"/>
        <w:autoSpaceDN w:val="0"/>
        <w:adjustRightInd w:val="0"/>
        <w:jc w:val="both"/>
        <w:rPr>
          <w:rFonts w:ascii="Arial Narrow" w:hAnsi="Arial Narrow" w:cs="Arial"/>
          <w:color w:val="000000" w:themeColor="text1"/>
          <w:sz w:val="22"/>
          <w:szCs w:val="22"/>
        </w:rPr>
      </w:pPr>
    </w:p>
    <w:p w14:paraId="5F61DA56" w14:textId="77777777" w:rsidR="008919B2" w:rsidRDefault="008919B2"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145095C0" w14:textId="77777777" w:rsidTr="000A715C">
        <w:tc>
          <w:tcPr>
            <w:tcW w:w="8638" w:type="dxa"/>
          </w:tcPr>
          <w:p w14:paraId="0CE4B639"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3D2F4D7F" w14:textId="373D1C56"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3.3 :</w:t>
            </w:r>
          </w:p>
          <w:p w14:paraId="5ABCE218"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1B3A8E35"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42CBC3E1"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44D9CCAB"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3B51C077"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306E58C7" w14:textId="728D8C71" w:rsidR="008919B2" w:rsidRDefault="008919B2" w:rsidP="000A715C">
            <w:pPr>
              <w:autoSpaceDE w:val="0"/>
              <w:autoSpaceDN w:val="0"/>
              <w:adjustRightInd w:val="0"/>
              <w:jc w:val="both"/>
              <w:rPr>
                <w:rFonts w:ascii="Arial Narrow" w:hAnsi="Arial Narrow" w:cs="Arial"/>
                <w:color w:val="000000" w:themeColor="text1"/>
                <w:sz w:val="22"/>
                <w:szCs w:val="22"/>
              </w:rPr>
            </w:pPr>
          </w:p>
        </w:tc>
      </w:tr>
    </w:tbl>
    <w:p w14:paraId="1ACEB036" w14:textId="77777777" w:rsidR="00675006" w:rsidRDefault="00675006" w:rsidP="0040522D">
      <w:pPr>
        <w:autoSpaceDE w:val="0"/>
        <w:autoSpaceDN w:val="0"/>
        <w:adjustRightInd w:val="0"/>
        <w:jc w:val="both"/>
        <w:rPr>
          <w:rFonts w:ascii="Arial Narrow" w:hAnsi="Arial Narrow" w:cs="Arial"/>
          <w:color w:val="000000" w:themeColor="text1"/>
          <w:sz w:val="22"/>
          <w:szCs w:val="22"/>
        </w:rPr>
      </w:pPr>
    </w:p>
    <w:p w14:paraId="3562B39C" w14:textId="486B4F34"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32FA2B41" w14:textId="0C509543" w:rsidR="0040522D" w:rsidRPr="0040522D" w:rsidRDefault="0040522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3.4</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Application des dispositions relatives au gel des avoirs et à l’interdiction de mise à disposition (article L.562-1 à L.562-15 du code monétaire et financier)</w:t>
      </w:r>
    </w:p>
    <w:p w14:paraId="1390D636" w14:textId="113A7835" w:rsidR="00675006" w:rsidRDefault="00675006" w:rsidP="00675006">
      <w:pPr>
        <w:autoSpaceDE w:val="0"/>
        <w:autoSpaceDN w:val="0"/>
        <w:adjustRightInd w:val="0"/>
        <w:jc w:val="both"/>
        <w:rPr>
          <w:rFonts w:ascii="Arial Narrow" w:hAnsi="Arial Narrow" w:cs="Arial"/>
          <w:color w:val="000000" w:themeColor="text1"/>
          <w:sz w:val="22"/>
          <w:szCs w:val="22"/>
        </w:rPr>
      </w:pPr>
    </w:p>
    <w:p w14:paraId="63E52580" w14:textId="423F7F4A" w:rsidR="006037D8" w:rsidRDefault="006037D8" w:rsidP="00675006">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 consultation de la liste des personnes concernées par une mesure de gel des avoirs peut s’effectuer à partir du site dédié de la Direction Générale du Trésor :</w:t>
      </w:r>
    </w:p>
    <w:p w14:paraId="190310A7" w14:textId="32B12D3A" w:rsidR="006037D8" w:rsidRDefault="00000000" w:rsidP="00675006">
      <w:pPr>
        <w:autoSpaceDE w:val="0"/>
        <w:autoSpaceDN w:val="0"/>
        <w:adjustRightInd w:val="0"/>
        <w:jc w:val="both"/>
        <w:rPr>
          <w:rFonts w:ascii="Arial Narrow" w:hAnsi="Arial Narrow" w:cs="Arial"/>
          <w:color w:val="000000" w:themeColor="text1"/>
          <w:sz w:val="22"/>
          <w:szCs w:val="22"/>
        </w:rPr>
      </w:pPr>
      <w:hyperlink r:id="rId11" w:history="1">
        <w:r w:rsidR="0034415E" w:rsidRPr="00AC39C1">
          <w:rPr>
            <w:rStyle w:val="Lienhypertexte"/>
            <w:rFonts w:ascii="Arial Narrow" w:hAnsi="Arial Narrow" w:cs="Arial"/>
            <w:sz w:val="22"/>
            <w:szCs w:val="22"/>
          </w:rPr>
          <w:t>https://gels-avoirs.dgtresor.gouv.fr</w:t>
        </w:r>
      </w:hyperlink>
    </w:p>
    <w:p w14:paraId="174AB89F" w14:textId="77777777" w:rsidR="0034415E" w:rsidRDefault="0034415E" w:rsidP="00675006">
      <w:pPr>
        <w:autoSpaceDE w:val="0"/>
        <w:autoSpaceDN w:val="0"/>
        <w:adjustRightInd w:val="0"/>
        <w:jc w:val="both"/>
        <w:rPr>
          <w:rFonts w:ascii="Arial Narrow" w:hAnsi="Arial Narrow" w:cs="Arial"/>
          <w:color w:val="000000" w:themeColor="text1"/>
          <w:sz w:val="22"/>
          <w:szCs w:val="22"/>
        </w:rPr>
      </w:pPr>
    </w:p>
    <w:p w14:paraId="70696AC5" w14:textId="27F2E585" w:rsidR="006037D8" w:rsidRDefault="0034415E" w:rsidP="00675006">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Ce registre national des gels des avoirs tenu par la Direction Générale du Trésor inclut tous les gels prononcés par l’Union Européenne, en plus des gels prononcés à titre autonome national et par l’Organisation des Nations Unies.</w:t>
      </w:r>
    </w:p>
    <w:p w14:paraId="746F6D2C" w14:textId="77777777" w:rsidR="006037D8" w:rsidRDefault="006037D8" w:rsidP="00675006">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75006" w:rsidRPr="00675006" w14:paraId="0FE3180F" w14:textId="77777777" w:rsidTr="000A715C">
        <w:tc>
          <w:tcPr>
            <w:tcW w:w="8638" w:type="dxa"/>
          </w:tcPr>
          <w:p w14:paraId="367688B8"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p>
          <w:p w14:paraId="7C67D009"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35A4D744" w14:textId="77777777" w:rsidR="00675006" w:rsidRPr="00675006" w:rsidRDefault="00675006" w:rsidP="000A715C">
            <w:pPr>
              <w:autoSpaceDE w:val="0"/>
              <w:autoSpaceDN w:val="0"/>
              <w:adjustRightInd w:val="0"/>
              <w:jc w:val="center"/>
              <w:rPr>
                <w:rFonts w:ascii="Arial Narrow" w:hAnsi="Arial Narrow" w:cs="Arial"/>
                <w:b/>
                <w:bCs/>
                <w:color w:val="000000" w:themeColor="text1"/>
                <w:sz w:val="22"/>
                <w:szCs w:val="22"/>
              </w:rPr>
            </w:pPr>
          </w:p>
        </w:tc>
      </w:tr>
    </w:tbl>
    <w:p w14:paraId="161EAE73" w14:textId="77777777" w:rsidR="00675006" w:rsidRDefault="00675006" w:rsidP="00675006">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0C3518" w:rsidRPr="00DA3605" w14:paraId="015617D5" w14:textId="77777777" w:rsidTr="003151D5">
        <w:tc>
          <w:tcPr>
            <w:tcW w:w="6062" w:type="dxa"/>
            <w:shd w:val="clear" w:color="auto" w:fill="D9D9D9" w:themeFill="background1" w:themeFillShade="D9"/>
          </w:tcPr>
          <w:p w14:paraId="22AE2C92" w14:textId="77777777" w:rsidR="000C3518" w:rsidRPr="00DA3605" w:rsidRDefault="000C3518"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0EF0B083"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42B05267"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0C3518" w14:paraId="289F4F49" w14:textId="77777777" w:rsidTr="000A715C">
        <w:tc>
          <w:tcPr>
            <w:tcW w:w="6062" w:type="dxa"/>
          </w:tcPr>
          <w:p w14:paraId="5EDCF4C2"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5DA6A106" w14:textId="31F47DC8" w:rsidR="000C3518" w:rsidRDefault="000C3518"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Vérifiez-vous que vos clients et leur(s) bénéficiaire(s) effectif(s) ne font pas l’objet d’une inscription sur le registre national de gel des avoirs ?</w:t>
            </w:r>
          </w:p>
          <w:p w14:paraId="5C7C53B8"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28A4B34E" w14:textId="77777777" w:rsidR="000C3518" w:rsidRDefault="000C3518" w:rsidP="000A715C">
            <w:pPr>
              <w:autoSpaceDE w:val="0"/>
              <w:autoSpaceDN w:val="0"/>
              <w:adjustRightInd w:val="0"/>
              <w:jc w:val="center"/>
              <w:rPr>
                <w:rFonts w:ascii="Arial Narrow" w:hAnsi="Arial Narrow"/>
                <w:sz w:val="22"/>
                <w:szCs w:val="22"/>
              </w:rPr>
            </w:pPr>
          </w:p>
          <w:p w14:paraId="517F7BAB"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22B84223" w14:textId="77777777" w:rsidR="000C3518" w:rsidRDefault="000C3518" w:rsidP="000A715C">
            <w:pPr>
              <w:autoSpaceDE w:val="0"/>
              <w:autoSpaceDN w:val="0"/>
              <w:adjustRightInd w:val="0"/>
              <w:jc w:val="center"/>
              <w:rPr>
                <w:rFonts w:ascii="Arial Narrow" w:hAnsi="Arial Narrow"/>
                <w:sz w:val="22"/>
                <w:szCs w:val="22"/>
              </w:rPr>
            </w:pPr>
          </w:p>
          <w:p w14:paraId="11CE0B97"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1A3A416C" w14:textId="47EC7A77" w:rsidR="00675006" w:rsidRDefault="00675006" w:rsidP="0040522D">
      <w:pPr>
        <w:autoSpaceDE w:val="0"/>
        <w:autoSpaceDN w:val="0"/>
        <w:adjustRightInd w:val="0"/>
        <w:jc w:val="both"/>
        <w:rPr>
          <w:rFonts w:ascii="Arial Narrow" w:hAnsi="Arial Narrow" w:cs="Arial"/>
          <w:color w:val="000000" w:themeColor="text1"/>
          <w:sz w:val="22"/>
          <w:szCs w:val="22"/>
        </w:rPr>
      </w:pPr>
    </w:p>
    <w:p w14:paraId="562303D7" w14:textId="18573C6E" w:rsidR="00675006" w:rsidRDefault="00675006" w:rsidP="0040522D">
      <w:pPr>
        <w:autoSpaceDE w:val="0"/>
        <w:autoSpaceDN w:val="0"/>
        <w:adjustRightInd w:val="0"/>
        <w:jc w:val="both"/>
        <w:rPr>
          <w:rFonts w:ascii="Arial Narrow" w:hAnsi="Arial Narrow" w:cs="Arial"/>
          <w:color w:val="000000" w:themeColor="text1"/>
          <w:sz w:val="22"/>
          <w:szCs w:val="22"/>
        </w:rPr>
      </w:pPr>
    </w:p>
    <w:p w14:paraId="6AE0A5E4"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521E657E" w14:textId="77777777" w:rsidTr="000A715C">
        <w:tc>
          <w:tcPr>
            <w:tcW w:w="8638" w:type="dxa"/>
          </w:tcPr>
          <w:p w14:paraId="47491E0E"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5B12CD3C" w14:textId="1DC1D20B"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3.4 :</w:t>
            </w:r>
          </w:p>
          <w:p w14:paraId="7B5861F1"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08B25104"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1A181C2A"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74179508"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416DF4AA"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3BDAC0AC" w14:textId="47BD3A2F" w:rsidR="008919B2" w:rsidRDefault="008919B2" w:rsidP="000A715C">
            <w:pPr>
              <w:autoSpaceDE w:val="0"/>
              <w:autoSpaceDN w:val="0"/>
              <w:adjustRightInd w:val="0"/>
              <w:jc w:val="both"/>
              <w:rPr>
                <w:rFonts w:ascii="Arial Narrow" w:hAnsi="Arial Narrow" w:cs="Arial"/>
                <w:color w:val="000000" w:themeColor="text1"/>
                <w:sz w:val="22"/>
                <w:szCs w:val="22"/>
              </w:rPr>
            </w:pPr>
          </w:p>
        </w:tc>
      </w:tr>
    </w:tbl>
    <w:p w14:paraId="732878E6"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p w14:paraId="65B5FBF6" w14:textId="118FE875" w:rsidR="00675006" w:rsidRDefault="00675006" w:rsidP="0040522D">
      <w:pPr>
        <w:autoSpaceDE w:val="0"/>
        <w:autoSpaceDN w:val="0"/>
        <w:adjustRightInd w:val="0"/>
        <w:jc w:val="both"/>
        <w:rPr>
          <w:rFonts w:ascii="Arial Narrow" w:hAnsi="Arial Narrow" w:cs="Arial"/>
          <w:color w:val="000000" w:themeColor="text1"/>
          <w:sz w:val="22"/>
          <w:szCs w:val="22"/>
        </w:rPr>
      </w:pPr>
    </w:p>
    <w:p w14:paraId="58D58D0B" w14:textId="77777777" w:rsidR="00675006" w:rsidRDefault="00675006" w:rsidP="0040522D">
      <w:pPr>
        <w:autoSpaceDE w:val="0"/>
        <w:autoSpaceDN w:val="0"/>
        <w:adjustRightInd w:val="0"/>
        <w:jc w:val="both"/>
        <w:rPr>
          <w:rFonts w:ascii="Arial Narrow" w:hAnsi="Arial Narrow" w:cs="Arial"/>
          <w:color w:val="000000" w:themeColor="text1"/>
          <w:sz w:val="22"/>
          <w:szCs w:val="22"/>
        </w:rPr>
      </w:pPr>
    </w:p>
    <w:p w14:paraId="5D3AC73C" w14:textId="07F659B9"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1B69A0E8" w14:textId="7D13C7A8" w:rsidR="002A485D" w:rsidRPr="0040522D" w:rsidRDefault="002A485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4</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L’examen renforcé</w:t>
      </w:r>
    </w:p>
    <w:p w14:paraId="35E214C8" w14:textId="6FEB74D2" w:rsidR="002A485D" w:rsidRDefault="002A485D" w:rsidP="0040522D">
      <w:pPr>
        <w:autoSpaceDE w:val="0"/>
        <w:autoSpaceDN w:val="0"/>
        <w:adjustRightInd w:val="0"/>
        <w:jc w:val="both"/>
        <w:rPr>
          <w:rFonts w:ascii="Arial Narrow" w:hAnsi="Arial Narrow" w:cs="Arial"/>
          <w:color w:val="000000" w:themeColor="text1"/>
          <w:sz w:val="22"/>
          <w:szCs w:val="22"/>
        </w:rPr>
      </w:pPr>
    </w:p>
    <w:p w14:paraId="3EDA2AD1" w14:textId="42A5F8F9" w:rsidR="00675006" w:rsidRPr="00BA5247" w:rsidRDefault="00BA5247" w:rsidP="0040522D">
      <w:pPr>
        <w:autoSpaceDE w:val="0"/>
        <w:autoSpaceDN w:val="0"/>
        <w:adjustRightInd w:val="0"/>
        <w:jc w:val="both"/>
        <w:rPr>
          <w:rFonts w:ascii="Arial Narrow" w:hAnsi="Arial Narrow" w:cs="Arial"/>
          <w:b/>
          <w:bCs/>
          <w:smallCaps/>
          <w:color w:val="000000" w:themeColor="text1"/>
          <w:sz w:val="22"/>
          <w:szCs w:val="22"/>
        </w:rPr>
      </w:pPr>
      <w:r w:rsidRPr="00BA5247">
        <w:rPr>
          <w:rFonts w:ascii="Arial Narrow" w:hAnsi="Arial Narrow" w:cs="Arial"/>
          <w:b/>
          <w:bCs/>
          <w:smallCaps/>
          <w:color w:val="000000" w:themeColor="text1"/>
          <w:sz w:val="22"/>
          <w:szCs w:val="22"/>
        </w:rPr>
        <w:t>Qu’est-ce qu’une opération atypique ?</w:t>
      </w:r>
    </w:p>
    <w:p w14:paraId="744D4F2E" w14:textId="736E2B72" w:rsidR="00BA5247" w:rsidRDefault="00BA5247" w:rsidP="0040522D">
      <w:pPr>
        <w:autoSpaceDE w:val="0"/>
        <w:autoSpaceDN w:val="0"/>
        <w:adjustRightInd w:val="0"/>
        <w:jc w:val="both"/>
        <w:rPr>
          <w:rFonts w:ascii="Arial Narrow" w:hAnsi="Arial Narrow" w:cs="Arial"/>
          <w:color w:val="000000" w:themeColor="text1"/>
          <w:sz w:val="22"/>
          <w:szCs w:val="22"/>
        </w:rPr>
      </w:pPr>
    </w:p>
    <w:p w14:paraId="64859F43" w14:textId="7654E391" w:rsidR="00BA5247" w:rsidRDefault="00BA5247"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Il s’agit d’une opération :</w:t>
      </w:r>
    </w:p>
    <w:p w14:paraId="31AB1F99" w14:textId="0CE7F60B" w:rsidR="00BA5247" w:rsidRDefault="00BA5247" w:rsidP="0040522D">
      <w:pPr>
        <w:autoSpaceDE w:val="0"/>
        <w:autoSpaceDN w:val="0"/>
        <w:adjustRightInd w:val="0"/>
        <w:jc w:val="both"/>
        <w:rPr>
          <w:rFonts w:ascii="Arial Narrow" w:hAnsi="Arial Narrow" w:cs="Arial"/>
          <w:color w:val="000000" w:themeColor="text1"/>
          <w:sz w:val="22"/>
          <w:szCs w:val="22"/>
        </w:rPr>
      </w:pPr>
    </w:p>
    <w:p w14:paraId="39D6C615" w14:textId="49DFC6D5" w:rsid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particulièrement</w:t>
      </w:r>
      <w:proofErr w:type="gramEnd"/>
      <w:r>
        <w:rPr>
          <w:rFonts w:ascii="Arial Narrow" w:hAnsi="Arial Narrow" w:cs="Arial"/>
          <w:color w:val="000000" w:themeColor="text1"/>
        </w:rPr>
        <w:t xml:space="preserve"> complexe, ou</w:t>
      </w:r>
    </w:p>
    <w:p w14:paraId="28DBABE0" w14:textId="5E549917" w:rsid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d’un</w:t>
      </w:r>
      <w:proofErr w:type="gramEnd"/>
      <w:r>
        <w:rPr>
          <w:rFonts w:ascii="Arial Narrow" w:hAnsi="Arial Narrow" w:cs="Arial"/>
          <w:color w:val="000000" w:themeColor="text1"/>
        </w:rPr>
        <w:t xml:space="preserve"> montant inhabituellement élevé, ou</w:t>
      </w:r>
    </w:p>
    <w:p w14:paraId="6E81E4F1" w14:textId="53D362A1" w:rsid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ne</w:t>
      </w:r>
      <w:proofErr w:type="gramEnd"/>
      <w:r>
        <w:rPr>
          <w:rFonts w:ascii="Arial Narrow" w:hAnsi="Arial Narrow" w:cs="Arial"/>
          <w:color w:val="000000" w:themeColor="text1"/>
        </w:rPr>
        <w:t xml:space="preserve"> paraissant pas avoir de justification économique, ou</w:t>
      </w:r>
    </w:p>
    <w:p w14:paraId="6F7BA123" w14:textId="55028F16" w:rsidR="00BA5247" w:rsidRP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ne</w:t>
      </w:r>
      <w:proofErr w:type="gramEnd"/>
      <w:r>
        <w:rPr>
          <w:rFonts w:ascii="Arial Narrow" w:hAnsi="Arial Narrow" w:cs="Arial"/>
          <w:color w:val="000000" w:themeColor="text1"/>
        </w:rPr>
        <w:t xml:space="preserve"> paraissant pas avoir d’objet licite.</w:t>
      </w:r>
    </w:p>
    <w:p w14:paraId="3A72DBE4" w14:textId="5E3820EC" w:rsidR="00BA5247" w:rsidRDefault="00BA5247" w:rsidP="0040522D">
      <w:pPr>
        <w:autoSpaceDE w:val="0"/>
        <w:autoSpaceDN w:val="0"/>
        <w:adjustRightInd w:val="0"/>
        <w:jc w:val="both"/>
        <w:rPr>
          <w:rFonts w:ascii="Arial Narrow" w:hAnsi="Arial Narrow" w:cs="Arial"/>
          <w:color w:val="000000" w:themeColor="text1"/>
          <w:sz w:val="22"/>
          <w:szCs w:val="22"/>
        </w:rPr>
      </w:pPr>
    </w:p>
    <w:p w14:paraId="2A53E716" w14:textId="76226791" w:rsidR="00BA5247" w:rsidRDefault="00BA5247"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En pareil cas, il convient de réaliser un examen renforcé.</w:t>
      </w:r>
    </w:p>
    <w:p w14:paraId="20EC17A5" w14:textId="77777777" w:rsidR="00BA5247" w:rsidRDefault="00BA5247" w:rsidP="0040522D">
      <w:pPr>
        <w:autoSpaceDE w:val="0"/>
        <w:autoSpaceDN w:val="0"/>
        <w:adjustRightInd w:val="0"/>
        <w:jc w:val="both"/>
        <w:rPr>
          <w:rFonts w:ascii="Arial Narrow" w:hAnsi="Arial Narrow" w:cs="Arial"/>
          <w:color w:val="000000" w:themeColor="text1"/>
          <w:sz w:val="22"/>
          <w:szCs w:val="22"/>
        </w:rPr>
      </w:pPr>
    </w:p>
    <w:p w14:paraId="586CF5A8" w14:textId="77777777" w:rsidR="00BA5247" w:rsidRDefault="00BA5247" w:rsidP="0040522D">
      <w:pPr>
        <w:autoSpaceDE w:val="0"/>
        <w:autoSpaceDN w:val="0"/>
        <w:adjustRightInd w:val="0"/>
        <w:jc w:val="both"/>
        <w:rPr>
          <w:rFonts w:ascii="Arial Narrow" w:hAnsi="Arial Narrow" w:cs="Arial"/>
          <w:color w:val="000000" w:themeColor="text1"/>
          <w:sz w:val="22"/>
          <w:szCs w:val="22"/>
        </w:rPr>
      </w:pPr>
    </w:p>
    <w:p w14:paraId="093189FF" w14:textId="5A246CC2" w:rsidR="00BA5247" w:rsidRPr="00BA5247" w:rsidRDefault="00BA5247" w:rsidP="0040522D">
      <w:pPr>
        <w:autoSpaceDE w:val="0"/>
        <w:autoSpaceDN w:val="0"/>
        <w:adjustRightInd w:val="0"/>
        <w:jc w:val="both"/>
        <w:rPr>
          <w:rFonts w:ascii="Arial Narrow" w:hAnsi="Arial Narrow" w:cs="Arial"/>
          <w:b/>
          <w:bCs/>
          <w:smallCaps/>
          <w:color w:val="000000" w:themeColor="text1"/>
          <w:sz w:val="22"/>
          <w:szCs w:val="22"/>
        </w:rPr>
      </w:pPr>
      <w:r w:rsidRPr="00BA5247">
        <w:rPr>
          <w:rFonts w:ascii="Arial Narrow" w:hAnsi="Arial Narrow" w:cs="Arial"/>
          <w:b/>
          <w:bCs/>
          <w:smallCaps/>
          <w:color w:val="000000" w:themeColor="text1"/>
          <w:sz w:val="22"/>
          <w:szCs w:val="22"/>
        </w:rPr>
        <w:t>En quoi consiste l’examen renforcé ?</w:t>
      </w:r>
    </w:p>
    <w:p w14:paraId="426D3ECB" w14:textId="1C53D30F" w:rsidR="00BA5247" w:rsidRDefault="00BA5247" w:rsidP="0040522D">
      <w:pPr>
        <w:autoSpaceDE w:val="0"/>
        <w:autoSpaceDN w:val="0"/>
        <w:adjustRightInd w:val="0"/>
        <w:jc w:val="both"/>
        <w:rPr>
          <w:rFonts w:ascii="Arial Narrow" w:hAnsi="Arial Narrow" w:cs="Arial"/>
          <w:color w:val="000000" w:themeColor="text1"/>
          <w:sz w:val="22"/>
          <w:szCs w:val="22"/>
        </w:rPr>
      </w:pPr>
    </w:p>
    <w:p w14:paraId="56D4B02D" w14:textId="2B76A531" w:rsidR="00BA5247" w:rsidRDefault="00BA5247"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L’avocat doit s’efforcer d’obtenir de son mandant les informations et les justificatifs nécessaires relatifs aux éléments suivants :</w:t>
      </w:r>
    </w:p>
    <w:p w14:paraId="01AC04F9" w14:textId="3F477277" w:rsidR="00BA5247" w:rsidRDefault="00BA5247" w:rsidP="0040522D">
      <w:pPr>
        <w:autoSpaceDE w:val="0"/>
        <w:autoSpaceDN w:val="0"/>
        <w:adjustRightInd w:val="0"/>
        <w:jc w:val="both"/>
        <w:rPr>
          <w:rFonts w:ascii="Arial Narrow" w:hAnsi="Arial Narrow" w:cs="Arial"/>
          <w:color w:val="000000" w:themeColor="text1"/>
          <w:sz w:val="22"/>
          <w:szCs w:val="22"/>
        </w:rPr>
      </w:pPr>
    </w:p>
    <w:p w14:paraId="32FF06F1" w14:textId="64FBD9C8" w:rsid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l’origine</w:t>
      </w:r>
      <w:proofErr w:type="gramEnd"/>
      <w:r>
        <w:rPr>
          <w:rFonts w:ascii="Arial Narrow" w:hAnsi="Arial Narrow" w:cs="Arial"/>
          <w:color w:val="000000" w:themeColor="text1"/>
        </w:rPr>
        <w:t xml:space="preserve"> des fonds impliqués dans l’opération,</w:t>
      </w:r>
    </w:p>
    <w:p w14:paraId="2CDECAF0" w14:textId="1217B3A4" w:rsid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la</w:t>
      </w:r>
      <w:proofErr w:type="gramEnd"/>
      <w:r>
        <w:rPr>
          <w:rFonts w:ascii="Arial Narrow" w:hAnsi="Arial Narrow" w:cs="Arial"/>
          <w:color w:val="000000" w:themeColor="text1"/>
        </w:rPr>
        <w:t xml:space="preserve"> destination des fonds impliqués dans l’opération,</w:t>
      </w:r>
    </w:p>
    <w:p w14:paraId="32535540" w14:textId="67D0B039" w:rsid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la</w:t>
      </w:r>
      <w:proofErr w:type="gramEnd"/>
      <w:r>
        <w:rPr>
          <w:rFonts w:ascii="Arial Narrow" w:hAnsi="Arial Narrow" w:cs="Arial"/>
          <w:color w:val="000000" w:themeColor="text1"/>
        </w:rPr>
        <w:t xml:space="preserve"> justification économique de l’opération,</w:t>
      </w:r>
    </w:p>
    <w:p w14:paraId="4C056FD2" w14:textId="014E21EF" w:rsid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l’identité</w:t>
      </w:r>
      <w:proofErr w:type="gramEnd"/>
      <w:r>
        <w:rPr>
          <w:rFonts w:ascii="Arial Narrow" w:hAnsi="Arial Narrow" w:cs="Arial"/>
          <w:color w:val="000000" w:themeColor="text1"/>
        </w:rPr>
        <w:t xml:space="preserve"> du donneur d’ordre et</w:t>
      </w:r>
    </w:p>
    <w:p w14:paraId="2D789083" w14:textId="72535BFE" w:rsidR="00BA5247" w:rsidRPr="00BA5247" w:rsidRDefault="00BA5247" w:rsidP="00BA5247">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Pr>
          <w:rFonts w:ascii="Arial Narrow" w:hAnsi="Arial Narrow" w:cs="Arial"/>
          <w:color w:val="000000" w:themeColor="text1"/>
        </w:rPr>
        <w:t>l’identité</w:t>
      </w:r>
      <w:proofErr w:type="gramEnd"/>
      <w:r>
        <w:rPr>
          <w:rFonts w:ascii="Arial Narrow" w:hAnsi="Arial Narrow" w:cs="Arial"/>
          <w:color w:val="000000" w:themeColor="text1"/>
        </w:rPr>
        <w:t xml:space="preserve"> du ou des bénéficiaires effectifs de l’opération.</w:t>
      </w:r>
    </w:p>
    <w:p w14:paraId="784018AB" w14:textId="4DFF4A16" w:rsidR="00BA5247" w:rsidRDefault="00BA5247" w:rsidP="0040522D">
      <w:pPr>
        <w:autoSpaceDE w:val="0"/>
        <w:autoSpaceDN w:val="0"/>
        <w:adjustRightInd w:val="0"/>
        <w:jc w:val="both"/>
        <w:rPr>
          <w:rFonts w:ascii="Arial Narrow" w:hAnsi="Arial Narrow" w:cs="Arial"/>
          <w:color w:val="000000" w:themeColor="text1"/>
          <w:sz w:val="22"/>
          <w:szCs w:val="22"/>
        </w:rPr>
      </w:pPr>
    </w:p>
    <w:p w14:paraId="55CA1278" w14:textId="08830BA8" w:rsidR="00BA5247" w:rsidRPr="00BA5247" w:rsidRDefault="00BA5247" w:rsidP="0040522D">
      <w:pPr>
        <w:autoSpaceDE w:val="0"/>
        <w:autoSpaceDN w:val="0"/>
        <w:adjustRightInd w:val="0"/>
        <w:jc w:val="both"/>
        <w:rPr>
          <w:rFonts w:ascii="Arial Narrow" w:hAnsi="Arial Narrow" w:cs="Arial"/>
          <w:b/>
          <w:bCs/>
          <w:smallCaps/>
          <w:color w:val="000000" w:themeColor="text1"/>
          <w:sz w:val="22"/>
          <w:szCs w:val="22"/>
        </w:rPr>
      </w:pPr>
      <w:r w:rsidRPr="00BA5247">
        <w:rPr>
          <w:rFonts w:ascii="Arial Narrow" w:hAnsi="Arial Narrow" w:cs="Arial"/>
          <w:b/>
          <w:bCs/>
          <w:smallCaps/>
          <w:color w:val="000000" w:themeColor="text1"/>
          <w:sz w:val="22"/>
          <w:szCs w:val="22"/>
        </w:rPr>
        <w:t>Quelles sont les conséquences de l’examen renforcé ?</w:t>
      </w:r>
    </w:p>
    <w:p w14:paraId="49CABF87" w14:textId="33878E31" w:rsidR="00675006" w:rsidRDefault="00675006" w:rsidP="0040522D">
      <w:pPr>
        <w:autoSpaceDE w:val="0"/>
        <w:autoSpaceDN w:val="0"/>
        <w:adjustRightInd w:val="0"/>
        <w:jc w:val="both"/>
        <w:rPr>
          <w:rFonts w:ascii="Arial Narrow" w:hAnsi="Arial Narrow" w:cs="Arial"/>
          <w:color w:val="000000" w:themeColor="text1"/>
          <w:sz w:val="22"/>
          <w:szCs w:val="22"/>
        </w:rPr>
      </w:pPr>
    </w:p>
    <w:p w14:paraId="61EFF10A" w14:textId="0E38CB4C" w:rsidR="007E3A81" w:rsidRDefault="007E3A81" w:rsidP="007E3A81">
      <w:pPr>
        <w:autoSpaceDE w:val="0"/>
        <w:autoSpaceDN w:val="0"/>
        <w:adjustRightInd w:val="0"/>
        <w:jc w:val="both"/>
        <w:rPr>
          <w:rFonts w:ascii="Arial Narrow" w:hAnsi="Arial Narrow" w:cs="Arial"/>
          <w:color w:val="000000" w:themeColor="text1"/>
          <w:sz w:val="22"/>
          <w:szCs w:val="22"/>
        </w:rPr>
      </w:pPr>
      <w:r w:rsidRPr="007E3A81">
        <w:rPr>
          <w:rFonts w:ascii="Arial Narrow" w:hAnsi="Arial Narrow" w:cs="Arial"/>
          <w:b/>
          <w:bCs/>
          <w:color w:val="000000" w:themeColor="text1"/>
          <w:sz w:val="22"/>
          <w:szCs w:val="22"/>
        </w:rPr>
        <w:t>Clôture de l’examen renforcé :</w:t>
      </w:r>
      <w:r>
        <w:rPr>
          <w:rFonts w:ascii="Arial Narrow" w:hAnsi="Arial Narrow" w:cs="Arial"/>
          <w:b/>
          <w:bCs/>
          <w:color w:val="000000" w:themeColor="text1"/>
          <w:sz w:val="22"/>
          <w:szCs w:val="22"/>
        </w:rPr>
        <w:t xml:space="preserve"> </w:t>
      </w:r>
      <w:r>
        <w:rPr>
          <w:rFonts w:ascii="Arial Narrow" w:hAnsi="Arial Narrow" w:cs="Arial"/>
          <w:color w:val="000000" w:themeColor="text1"/>
          <w:sz w:val="22"/>
          <w:szCs w:val="22"/>
        </w:rPr>
        <w:t>Si l’avocat considère qu’il n’y a pas de soupçon de blanchiment de capitaux, il peut participer à l’opération et doit conserver les éléments justificatifs.</w:t>
      </w:r>
    </w:p>
    <w:p w14:paraId="42BAB629" w14:textId="77777777" w:rsidR="007E3A81" w:rsidRDefault="007E3A81" w:rsidP="0040522D">
      <w:pPr>
        <w:autoSpaceDE w:val="0"/>
        <w:autoSpaceDN w:val="0"/>
        <w:adjustRightInd w:val="0"/>
        <w:jc w:val="both"/>
        <w:rPr>
          <w:rFonts w:ascii="Arial Narrow" w:hAnsi="Arial Narrow" w:cs="Arial"/>
          <w:color w:val="000000" w:themeColor="text1"/>
          <w:sz w:val="22"/>
          <w:szCs w:val="22"/>
        </w:rPr>
      </w:pPr>
    </w:p>
    <w:p w14:paraId="01A290A7" w14:textId="6121E0BD" w:rsidR="00675006" w:rsidRDefault="007E3A81"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b/>
          <w:bCs/>
          <w:color w:val="000000" w:themeColor="text1"/>
          <w:sz w:val="22"/>
          <w:szCs w:val="22"/>
        </w:rPr>
        <w:t>Impossibilité de c</w:t>
      </w:r>
      <w:r w:rsidRPr="007E3A81">
        <w:rPr>
          <w:rFonts w:ascii="Arial Narrow" w:hAnsi="Arial Narrow" w:cs="Arial"/>
          <w:b/>
          <w:bCs/>
          <w:color w:val="000000" w:themeColor="text1"/>
          <w:sz w:val="22"/>
          <w:szCs w:val="22"/>
        </w:rPr>
        <w:t>lôture</w:t>
      </w:r>
      <w:r>
        <w:rPr>
          <w:rFonts w:ascii="Arial Narrow" w:hAnsi="Arial Narrow" w:cs="Arial"/>
          <w:b/>
          <w:bCs/>
          <w:color w:val="000000" w:themeColor="text1"/>
          <w:sz w:val="22"/>
          <w:szCs w:val="22"/>
        </w:rPr>
        <w:t>r</w:t>
      </w:r>
      <w:r w:rsidRPr="007E3A81">
        <w:rPr>
          <w:rFonts w:ascii="Arial Narrow" w:hAnsi="Arial Narrow" w:cs="Arial"/>
          <w:b/>
          <w:bCs/>
          <w:color w:val="000000" w:themeColor="text1"/>
          <w:sz w:val="22"/>
          <w:szCs w:val="22"/>
        </w:rPr>
        <w:t xml:space="preserve"> l’examen renforcé</w:t>
      </w:r>
      <w:r>
        <w:rPr>
          <w:rFonts w:ascii="Arial Narrow" w:hAnsi="Arial Narrow" w:cs="Arial"/>
          <w:b/>
          <w:bCs/>
          <w:color w:val="000000" w:themeColor="text1"/>
          <w:sz w:val="22"/>
          <w:szCs w:val="22"/>
        </w:rPr>
        <w:t xml:space="preserve"> (art. L. 561-15, III du code monétaire et financier)</w:t>
      </w:r>
      <w:r w:rsidRPr="007E3A81">
        <w:rPr>
          <w:rFonts w:ascii="Arial Narrow" w:hAnsi="Arial Narrow" w:cs="Arial"/>
          <w:b/>
          <w:bCs/>
          <w:color w:val="000000" w:themeColor="text1"/>
          <w:sz w:val="22"/>
          <w:szCs w:val="22"/>
        </w:rPr>
        <w:t> :</w:t>
      </w:r>
      <w:r>
        <w:rPr>
          <w:rFonts w:ascii="Arial Narrow" w:hAnsi="Arial Narrow" w:cs="Arial"/>
          <w:b/>
          <w:bCs/>
          <w:color w:val="000000" w:themeColor="text1"/>
          <w:sz w:val="22"/>
          <w:szCs w:val="22"/>
        </w:rPr>
        <w:t xml:space="preserve"> </w:t>
      </w:r>
      <w:r>
        <w:rPr>
          <w:rFonts w:ascii="Arial Narrow" w:hAnsi="Arial Narrow" w:cs="Arial"/>
          <w:color w:val="000000" w:themeColor="text1"/>
          <w:sz w:val="22"/>
          <w:szCs w:val="22"/>
        </w:rPr>
        <w:t>Si l’avocat considère qu’il ne peut pas clôturer l’examen renforcé et selon le stade d’avancement de ses diligences, il pourra être amener à effectuer une déclaration de soupçon, sur ce fondement, qu’il transmet obligatoirement et uniquement à son bâtonnier.</w:t>
      </w:r>
    </w:p>
    <w:p w14:paraId="7A9AE493" w14:textId="213568F6" w:rsidR="007E3A81" w:rsidRDefault="007E3A81" w:rsidP="00675006">
      <w:pPr>
        <w:autoSpaceDE w:val="0"/>
        <w:autoSpaceDN w:val="0"/>
        <w:adjustRightInd w:val="0"/>
        <w:jc w:val="both"/>
        <w:rPr>
          <w:rFonts w:ascii="Arial Narrow" w:hAnsi="Arial Narrow" w:cs="Arial"/>
          <w:color w:val="000000" w:themeColor="text1"/>
          <w:sz w:val="22"/>
          <w:szCs w:val="22"/>
        </w:rPr>
      </w:pPr>
    </w:p>
    <w:p w14:paraId="6CC3E385" w14:textId="77777777" w:rsidR="007E3A81" w:rsidRDefault="007E3A81" w:rsidP="00675006">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75006" w:rsidRPr="00675006" w14:paraId="73E9564A" w14:textId="77777777" w:rsidTr="000A715C">
        <w:tc>
          <w:tcPr>
            <w:tcW w:w="8638" w:type="dxa"/>
          </w:tcPr>
          <w:p w14:paraId="3DDF936C"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p>
          <w:p w14:paraId="45276DAD" w14:textId="77777777" w:rsidR="00675006" w:rsidRDefault="00675006"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14A75EB7" w14:textId="77777777" w:rsidR="00675006" w:rsidRPr="00675006" w:rsidRDefault="00675006" w:rsidP="000A715C">
            <w:pPr>
              <w:autoSpaceDE w:val="0"/>
              <w:autoSpaceDN w:val="0"/>
              <w:adjustRightInd w:val="0"/>
              <w:jc w:val="center"/>
              <w:rPr>
                <w:rFonts w:ascii="Arial Narrow" w:hAnsi="Arial Narrow" w:cs="Arial"/>
                <w:b/>
                <w:bCs/>
                <w:color w:val="000000" w:themeColor="text1"/>
                <w:sz w:val="22"/>
                <w:szCs w:val="22"/>
              </w:rPr>
            </w:pPr>
          </w:p>
        </w:tc>
      </w:tr>
    </w:tbl>
    <w:p w14:paraId="59A03D7B" w14:textId="77777777" w:rsidR="00675006" w:rsidRDefault="00675006" w:rsidP="00675006">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0C3518" w:rsidRPr="00DA3605" w14:paraId="765E1423" w14:textId="77777777" w:rsidTr="003151D5">
        <w:tc>
          <w:tcPr>
            <w:tcW w:w="6062" w:type="dxa"/>
            <w:shd w:val="clear" w:color="auto" w:fill="D9D9D9" w:themeFill="background1" w:themeFillShade="D9"/>
          </w:tcPr>
          <w:p w14:paraId="0B8A3248" w14:textId="77777777" w:rsidR="000C3518" w:rsidRPr="00DA3605" w:rsidRDefault="000C3518"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4FB7B8B7"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56362609"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0C3518" w14:paraId="0CCF9A5B" w14:textId="77777777" w:rsidTr="000A715C">
        <w:tc>
          <w:tcPr>
            <w:tcW w:w="6062" w:type="dxa"/>
          </w:tcPr>
          <w:p w14:paraId="12378000"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76362815" w14:textId="6AB4607D" w:rsidR="000C3518" w:rsidRDefault="000C3518"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mis en place un dispositif permettant de procéder à un examen renforcé en cas de détection d’un critère d’atypisme sur une opération envisagée par le client ?</w:t>
            </w:r>
          </w:p>
          <w:p w14:paraId="16ACB4A7"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7A9B2A6E" w14:textId="77777777" w:rsidR="000C3518" w:rsidRDefault="000C3518" w:rsidP="000A715C">
            <w:pPr>
              <w:autoSpaceDE w:val="0"/>
              <w:autoSpaceDN w:val="0"/>
              <w:adjustRightInd w:val="0"/>
              <w:jc w:val="center"/>
              <w:rPr>
                <w:rFonts w:ascii="Arial Narrow" w:hAnsi="Arial Narrow"/>
                <w:sz w:val="22"/>
                <w:szCs w:val="22"/>
              </w:rPr>
            </w:pPr>
          </w:p>
          <w:p w14:paraId="2DB7ADE8"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7A975F24" w14:textId="77777777" w:rsidR="000C3518" w:rsidRDefault="000C3518" w:rsidP="000A715C">
            <w:pPr>
              <w:autoSpaceDE w:val="0"/>
              <w:autoSpaceDN w:val="0"/>
              <w:adjustRightInd w:val="0"/>
              <w:jc w:val="center"/>
              <w:rPr>
                <w:rFonts w:ascii="Arial Narrow" w:hAnsi="Arial Narrow"/>
                <w:sz w:val="22"/>
                <w:szCs w:val="22"/>
              </w:rPr>
            </w:pPr>
          </w:p>
          <w:p w14:paraId="1C29DB52"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4FFF82F8" w14:textId="18504B93" w:rsidR="00675006" w:rsidRDefault="00675006" w:rsidP="0040522D">
      <w:pPr>
        <w:autoSpaceDE w:val="0"/>
        <w:autoSpaceDN w:val="0"/>
        <w:adjustRightInd w:val="0"/>
        <w:jc w:val="both"/>
        <w:rPr>
          <w:rFonts w:ascii="Arial Narrow" w:hAnsi="Arial Narrow" w:cs="Arial"/>
          <w:color w:val="000000" w:themeColor="text1"/>
          <w:sz w:val="22"/>
          <w:szCs w:val="22"/>
        </w:rPr>
      </w:pPr>
    </w:p>
    <w:p w14:paraId="2FA3B54E"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0EC7F3D3" w14:textId="77777777" w:rsidTr="000A715C">
        <w:tc>
          <w:tcPr>
            <w:tcW w:w="8638" w:type="dxa"/>
          </w:tcPr>
          <w:p w14:paraId="366F4BDA"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66BDADDB" w14:textId="026017E9"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lastRenderedPageBreak/>
              <w:t>Observations et/ou précisions apportées par l’avocat quant au 4 :</w:t>
            </w:r>
          </w:p>
          <w:p w14:paraId="15C3853A"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08DAAD4F"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0D6EDACB"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67637FC0"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0D0B0682" w14:textId="77777777" w:rsidR="008919B2" w:rsidRDefault="008919B2" w:rsidP="000A715C">
            <w:pPr>
              <w:autoSpaceDE w:val="0"/>
              <w:autoSpaceDN w:val="0"/>
              <w:adjustRightInd w:val="0"/>
              <w:jc w:val="both"/>
              <w:rPr>
                <w:rFonts w:ascii="Arial Narrow" w:hAnsi="Arial Narrow" w:cs="Arial"/>
                <w:color w:val="000000" w:themeColor="text1"/>
                <w:sz w:val="22"/>
                <w:szCs w:val="22"/>
              </w:rPr>
            </w:pPr>
          </w:p>
          <w:p w14:paraId="48375BC2" w14:textId="6F28D89E" w:rsidR="008919B2" w:rsidRDefault="008919B2" w:rsidP="000A715C">
            <w:pPr>
              <w:autoSpaceDE w:val="0"/>
              <w:autoSpaceDN w:val="0"/>
              <w:adjustRightInd w:val="0"/>
              <w:jc w:val="both"/>
              <w:rPr>
                <w:rFonts w:ascii="Arial Narrow" w:hAnsi="Arial Narrow" w:cs="Arial"/>
                <w:color w:val="000000" w:themeColor="text1"/>
                <w:sz w:val="22"/>
                <w:szCs w:val="22"/>
              </w:rPr>
            </w:pPr>
          </w:p>
        </w:tc>
      </w:tr>
    </w:tbl>
    <w:p w14:paraId="27E1B108"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p w14:paraId="185F2E2D" w14:textId="167B2521" w:rsidR="00675006" w:rsidRDefault="00675006" w:rsidP="0040522D">
      <w:pPr>
        <w:autoSpaceDE w:val="0"/>
        <w:autoSpaceDN w:val="0"/>
        <w:adjustRightInd w:val="0"/>
        <w:jc w:val="both"/>
        <w:rPr>
          <w:rFonts w:ascii="Arial Narrow" w:hAnsi="Arial Narrow" w:cs="Arial"/>
          <w:color w:val="000000" w:themeColor="text1"/>
          <w:sz w:val="22"/>
          <w:szCs w:val="22"/>
        </w:rPr>
      </w:pPr>
    </w:p>
    <w:p w14:paraId="0D4C1FFC" w14:textId="77777777" w:rsidR="00675006" w:rsidRDefault="00675006" w:rsidP="0040522D">
      <w:pPr>
        <w:autoSpaceDE w:val="0"/>
        <w:autoSpaceDN w:val="0"/>
        <w:adjustRightInd w:val="0"/>
        <w:jc w:val="both"/>
        <w:rPr>
          <w:rFonts w:ascii="Arial Narrow" w:hAnsi="Arial Narrow" w:cs="Arial"/>
          <w:color w:val="000000" w:themeColor="text1"/>
          <w:sz w:val="22"/>
          <w:szCs w:val="22"/>
        </w:rPr>
      </w:pPr>
    </w:p>
    <w:p w14:paraId="763CED88" w14:textId="7F66CF19"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68FD9429" w14:textId="20B7D57B" w:rsidR="002A485D" w:rsidRPr="0040522D" w:rsidRDefault="002A485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5</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Dispositif de contrôle</w:t>
      </w:r>
    </w:p>
    <w:p w14:paraId="0A668E31" w14:textId="77777777" w:rsidR="002A485D" w:rsidRDefault="002A485D" w:rsidP="0040522D">
      <w:pPr>
        <w:autoSpaceDE w:val="0"/>
        <w:autoSpaceDN w:val="0"/>
        <w:adjustRightInd w:val="0"/>
        <w:jc w:val="both"/>
        <w:rPr>
          <w:rFonts w:ascii="Arial Narrow" w:hAnsi="Arial Narrow" w:cs="Arial"/>
          <w:color w:val="000000" w:themeColor="text1"/>
          <w:sz w:val="22"/>
          <w:szCs w:val="22"/>
        </w:rPr>
      </w:pPr>
    </w:p>
    <w:p w14:paraId="648A509E" w14:textId="06563831" w:rsidR="002A485D" w:rsidRPr="0040522D" w:rsidRDefault="002A485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t>5.1</w:t>
      </w:r>
      <w:r w:rsidRPr="0040522D">
        <w:rPr>
          <w:rFonts w:ascii="Arial Narrow" w:hAnsi="Arial Narrow" w:cs="Arial"/>
          <w:b/>
          <w:bCs/>
          <w:smallCaps/>
          <w:color w:val="000000" w:themeColor="text1"/>
          <w:sz w:val="22"/>
          <w:szCs w:val="22"/>
          <w:u w:val="single"/>
        </w:rPr>
        <w:t xml:space="preserve"> – </w:t>
      </w:r>
      <w:r>
        <w:rPr>
          <w:rFonts w:ascii="Arial Narrow" w:hAnsi="Arial Narrow" w:cs="Arial"/>
          <w:b/>
          <w:bCs/>
          <w:smallCaps/>
          <w:color w:val="000000" w:themeColor="text1"/>
          <w:sz w:val="22"/>
          <w:szCs w:val="22"/>
          <w:u w:val="single"/>
        </w:rPr>
        <w:t>Dispositifs de contrôle du respect des procédures</w:t>
      </w:r>
    </w:p>
    <w:p w14:paraId="1ED1777C" w14:textId="77777777" w:rsidR="00AC7A25" w:rsidRDefault="00AC7A25" w:rsidP="00AC7A25">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AC7A25" w:rsidRPr="00675006" w14:paraId="69DA8FED" w14:textId="77777777" w:rsidTr="000A715C">
        <w:tc>
          <w:tcPr>
            <w:tcW w:w="8638" w:type="dxa"/>
          </w:tcPr>
          <w:p w14:paraId="64E19C2C" w14:textId="77777777" w:rsidR="00AC7A25" w:rsidRDefault="00AC7A25" w:rsidP="000A715C">
            <w:pPr>
              <w:autoSpaceDE w:val="0"/>
              <w:autoSpaceDN w:val="0"/>
              <w:adjustRightInd w:val="0"/>
              <w:jc w:val="center"/>
              <w:rPr>
                <w:rFonts w:ascii="Arial Narrow" w:hAnsi="Arial Narrow" w:cs="Arial"/>
                <w:b/>
                <w:bCs/>
                <w:color w:val="000000" w:themeColor="text1"/>
                <w:sz w:val="22"/>
                <w:szCs w:val="22"/>
              </w:rPr>
            </w:pPr>
          </w:p>
          <w:p w14:paraId="3E3132CE" w14:textId="77777777" w:rsidR="00AC7A25" w:rsidRDefault="00AC7A25"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0076D51E" w14:textId="77777777" w:rsidR="00AC7A25" w:rsidRPr="00675006" w:rsidRDefault="00AC7A25" w:rsidP="000A715C">
            <w:pPr>
              <w:autoSpaceDE w:val="0"/>
              <w:autoSpaceDN w:val="0"/>
              <w:adjustRightInd w:val="0"/>
              <w:jc w:val="center"/>
              <w:rPr>
                <w:rFonts w:ascii="Arial Narrow" w:hAnsi="Arial Narrow" w:cs="Arial"/>
                <w:b/>
                <w:bCs/>
                <w:color w:val="000000" w:themeColor="text1"/>
                <w:sz w:val="22"/>
                <w:szCs w:val="22"/>
              </w:rPr>
            </w:pPr>
          </w:p>
        </w:tc>
      </w:tr>
    </w:tbl>
    <w:p w14:paraId="00D06180" w14:textId="77777777" w:rsidR="00AC7A25" w:rsidRDefault="00AC7A25" w:rsidP="00AC7A25">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0C3518" w:rsidRPr="00DA3605" w14:paraId="12FC3A8E" w14:textId="77777777" w:rsidTr="003151D5">
        <w:tc>
          <w:tcPr>
            <w:tcW w:w="6062" w:type="dxa"/>
            <w:shd w:val="clear" w:color="auto" w:fill="D9D9D9" w:themeFill="background1" w:themeFillShade="D9"/>
          </w:tcPr>
          <w:p w14:paraId="24E682D0" w14:textId="77777777" w:rsidR="000C3518" w:rsidRPr="00DA3605" w:rsidRDefault="000C3518"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3A353284"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25DFBA56"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0C3518" w14:paraId="7496913A" w14:textId="77777777" w:rsidTr="000A715C">
        <w:tc>
          <w:tcPr>
            <w:tcW w:w="6062" w:type="dxa"/>
          </w:tcPr>
          <w:p w14:paraId="715F0DBC"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669ECF52" w14:textId="74AAFA21" w:rsidR="000C3518" w:rsidRDefault="000C3518"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mis en place au sein de votre cabinet un dispositif de contrôle interne pour veiller au respect des obligations de lutte contre le blanchiment de capitaux et le financement du terrorisme conformément à l’article L. 561-32 du code monétaire et financier ?</w:t>
            </w:r>
          </w:p>
          <w:p w14:paraId="75845786"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711EAE9B" w14:textId="7321582E" w:rsidR="000C3518" w:rsidRDefault="000C3518" w:rsidP="000A715C">
            <w:pPr>
              <w:autoSpaceDE w:val="0"/>
              <w:autoSpaceDN w:val="0"/>
              <w:adjustRightInd w:val="0"/>
              <w:jc w:val="center"/>
              <w:rPr>
                <w:rFonts w:ascii="Arial Narrow" w:hAnsi="Arial Narrow"/>
                <w:sz w:val="22"/>
                <w:szCs w:val="22"/>
              </w:rPr>
            </w:pPr>
          </w:p>
          <w:p w14:paraId="6140D0EC" w14:textId="77777777" w:rsidR="00A3558C" w:rsidRDefault="00A3558C" w:rsidP="000A715C">
            <w:pPr>
              <w:autoSpaceDE w:val="0"/>
              <w:autoSpaceDN w:val="0"/>
              <w:adjustRightInd w:val="0"/>
              <w:jc w:val="center"/>
              <w:rPr>
                <w:rFonts w:ascii="Arial Narrow" w:hAnsi="Arial Narrow"/>
                <w:sz w:val="22"/>
                <w:szCs w:val="22"/>
              </w:rPr>
            </w:pPr>
          </w:p>
          <w:p w14:paraId="411D651F"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1FBD36FF" w14:textId="0E9BE373" w:rsidR="000C3518" w:rsidRDefault="000C3518" w:rsidP="000A715C">
            <w:pPr>
              <w:autoSpaceDE w:val="0"/>
              <w:autoSpaceDN w:val="0"/>
              <w:adjustRightInd w:val="0"/>
              <w:jc w:val="center"/>
              <w:rPr>
                <w:rFonts w:ascii="Arial Narrow" w:hAnsi="Arial Narrow"/>
                <w:sz w:val="22"/>
                <w:szCs w:val="22"/>
              </w:rPr>
            </w:pPr>
          </w:p>
          <w:p w14:paraId="0D7173F8" w14:textId="77777777" w:rsidR="00A3558C" w:rsidRDefault="00A3558C" w:rsidP="000A715C">
            <w:pPr>
              <w:autoSpaceDE w:val="0"/>
              <w:autoSpaceDN w:val="0"/>
              <w:adjustRightInd w:val="0"/>
              <w:jc w:val="center"/>
              <w:rPr>
                <w:rFonts w:ascii="Arial Narrow" w:hAnsi="Arial Narrow"/>
                <w:sz w:val="22"/>
                <w:szCs w:val="22"/>
              </w:rPr>
            </w:pPr>
          </w:p>
          <w:p w14:paraId="38F39B38"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0C3518" w14:paraId="235B6A29" w14:textId="77777777" w:rsidTr="000A715C">
        <w:tc>
          <w:tcPr>
            <w:tcW w:w="6062" w:type="dxa"/>
          </w:tcPr>
          <w:p w14:paraId="4F4E4EC3"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0A306FE0" w14:textId="60001720" w:rsidR="000C3518" w:rsidRDefault="000C3518"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Est-ce que le dispositif de contrôle interne prend en compte les caractéristiques spécifiques de votre activité ?</w:t>
            </w:r>
          </w:p>
          <w:p w14:paraId="7F40A077"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6D58E8FE" w14:textId="77777777" w:rsidR="000C3518" w:rsidRDefault="000C3518" w:rsidP="000A715C">
            <w:pPr>
              <w:autoSpaceDE w:val="0"/>
              <w:autoSpaceDN w:val="0"/>
              <w:adjustRightInd w:val="0"/>
              <w:jc w:val="center"/>
              <w:rPr>
                <w:rFonts w:ascii="Arial Narrow" w:hAnsi="Arial Narrow"/>
                <w:sz w:val="22"/>
                <w:szCs w:val="22"/>
              </w:rPr>
            </w:pPr>
          </w:p>
          <w:p w14:paraId="06EF4A8B"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250B6A20" w14:textId="77777777" w:rsidR="000C3518" w:rsidRDefault="000C3518" w:rsidP="000A715C">
            <w:pPr>
              <w:autoSpaceDE w:val="0"/>
              <w:autoSpaceDN w:val="0"/>
              <w:adjustRightInd w:val="0"/>
              <w:jc w:val="center"/>
              <w:rPr>
                <w:rFonts w:ascii="Arial Narrow" w:hAnsi="Arial Narrow"/>
                <w:sz w:val="22"/>
                <w:szCs w:val="22"/>
              </w:rPr>
            </w:pPr>
          </w:p>
          <w:p w14:paraId="41F306DF"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3B81F1EE"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4093C029" w14:textId="77777777" w:rsidTr="000A715C">
        <w:tc>
          <w:tcPr>
            <w:tcW w:w="8638" w:type="dxa"/>
          </w:tcPr>
          <w:p w14:paraId="032AF85B"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22866AB7" w14:textId="4536F3DE"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5.1 :</w:t>
            </w:r>
          </w:p>
          <w:p w14:paraId="19B8B60B"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5E2C7A05"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08A64B6F"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53309BDA" w14:textId="77777777" w:rsidR="009D6E5D" w:rsidRDefault="009D6E5D" w:rsidP="000A715C">
            <w:pPr>
              <w:autoSpaceDE w:val="0"/>
              <w:autoSpaceDN w:val="0"/>
              <w:adjustRightInd w:val="0"/>
              <w:jc w:val="both"/>
              <w:rPr>
                <w:rFonts w:ascii="Arial Narrow" w:hAnsi="Arial Narrow" w:cs="Arial"/>
                <w:color w:val="000000" w:themeColor="text1"/>
                <w:sz w:val="22"/>
                <w:szCs w:val="22"/>
              </w:rPr>
            </w:pPr>
          </w:p>
          <w:p w14:paraId="2086994A" w14:textId="77777777" w:rsidR="009D6E5D" w:rsidRDefault="009D6E5D" w:rsidP="000A715C">
            <w:pPr>
              <w:autoSpaceDE w:val="0"/>
              <w:autoSpaceDN w:val="0"/>
              <w:adjustRightInd w:val="0"/>
              <w:jc w:val="both"/>
              <w:rPr>
                <w:rFonts w:ascii="Arial Narrow" w:hAnsi="Arial Narrow" w:cs="Arial"/>
                <w:color w:val="000000" w:themeColor="text1"/>
                <w:sz w:val="22"/>
                <w:szCs w:val="22"/>
              </w:rPr>
            </w:pPr>
          </w:p>
          <w:p w14:paraId="6B51EA3B" w14:textId="099126B5" w:rsidR="008919B2" w:rsidRDefault="008919B2" w:rsidP="000A715C">
            <w:pPr>
              <w:autoSpaceDE w:val="0"/>
              <w:autoSpaceDN w:val="0"/>
              <w:adjustRightInd w:val="0"/>
              <w:jc w:val="both"/>
              <w:rPr>
                <w:rFonts w:ascii="Arial Narrow" w:hAnsi="Arial Narrow" w:cs="Arial"/>
                <w:color w:val="000000" w:themeColor="text1"/>
                <w:sz w:val="22"/>
                <w:szCs w:val="22"/>
              </w:rPr>
            </w:pPr>
          </w:p>
        </w:tc>
      </w:tr>
    </w:tbl>
    <w:p w14:paraId="7F3FBFEE"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p w14:paraId="3616AC01" w14:textId="77777777" w:rsidR="00AC7A25" w:rsidRDefault="00AC7A25" w:rsidP="0040522D">
      <w:pPr>
        <w:autoSpaceDE w:val="0"/>
        <w:autoSpaceDN w:val="0"/>
        <w:adjustRightInd w:val="0"/>
        <w:jc w:val="both"/>
        <w:rPr>
          <w:rFonts w:ascii="Arial Narrow" w:hAnsi="Arial Narrow" w:cs="Arial"/>
          <w:color w:val="000000" w:themeColor="text1"/>
          <w:sz w:val="22"/>
          <w:szCs w:val="22"/>
        </w:rPr>
      </w:pPr>
    </w:p>
    <w:p w14:paraId="478A27CA" w14:textId="4A3E2145"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34B663F4" w14:textId="5EA6FC55" w:rsidR="002A485D" w:rsidRPr="0040522D" w:rsidRDefault="002A485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 xml:space="preserve">5.2 </w:t>
      </w:r>
      <w:r w:rsidRPr="0040522D">
        <w:rPr>
          <w:rFonts w:ascii="Arial Narrow" w:hAnsi="Arial Narrow" w:cs="Arial"/>
          <w:b/>
          <w:bCs/>
          <w:smallCaps/>
          <w:color w:val="000000" w:themeColor="text1"/>
          <w:sz w:val="22"/>
          <w:szCs w:val="22"/>
          <w:u w:val="single"/>
        </w:rPr>
        <w:t xml:space="preserve">– </w:t>
      </w:r>
      <w:r>
        <w:rPr>
          <w:rFonts w:ascii="Arial Narrow" w:hAnsi="Arial Narrow" w:cs="Arial"/>
          <w:b/>
          <w:bCs/>
          <w:smallCaps/>
          <w:color w:val="000000" w:themeColor="text1"/>
          <w:sz w:val="22"/>
          <w:szCs w:val="22"/>
          <w:u w:val="single"/>
        </w:rPr>
        <w:t xml:space="preserve">Existence d’un dispositif de contrôle du partage d’informations </w:t>
      </w:r>
    </w:p>
    <w:p w14:paraId="2F3918FE" w14:textId="77777777" w:rsidR="00BA5247" w:rsidRDefault="00BA5247" w:rsidP="0040522D">
      <w:pPr>
        <w:autoSpaceDE w:val="0"/>
        <w:autoSpaceDN w:val="0"/>
        <w:adjustRightInd w:val="0"/>
        <w:jc w:val="both"/>
        <w:rPr>
          <w:rFonts w:ascii="Arial Narrow" w:hAnsi="Arial Narrow" w:cs="Arial"/>
          <w:color w:val="000000" w:themeColor="text1"/>
          <w:sz w:val="22"/>
          <w:szCs w:val="22"/>
        </w:rPr>
      </w:pPr>
    </w:p>
    <w:p w14:paraId="5B4CBDEE" w14:textId="77777777" w:rsidR="007B5A4B" w:rsidRDefault="00D66BFF"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Le code monétaire et financier permet aux avocats de partager certaines informations au sein d’un même cabinet, structure ou réseau concernant certaines données. L’avocat peut notamment partager avec ses confrères des informations relatives à son refus d’entrée en relation d’affaires (existence de doutes ou connaissance de certaines informations) dans le respect du secret professionnel et de la protection des données personnelles. </w:t>
      </w:r>
      <w:r w:rsidR="0081759E">
        <w:rPr>
          <w:rFonts w:ascii="Arial Narrow" w:hAnsi="Arial Narrow" w:cs="Arial"/>
          <w:color w:val="000000" w:themeColor="text1"/>
          <w:sz w:val="22"/>
          <w:szCs w:val="22"/>
        </w:rPr>
        <w:t>Il s’agit du cas</w:t>
      </w:r>
      <w:r w:rsidR="007B5A4B">
        <w:rPr>
          <w:rFonts w:ascii="Arial Narrow" w:hAnsi="Arial Narrow" w:cs="Arial"/>
          <w:color w:val="000000" w:themeColor="text1"/>
          <w:sz w:val="22"/>
          <w:szCs w:val="22"/>
        </w:rPr>
        <w:t> :</w:t>
      </w:r>
    </w:p>
    <w:p w14:paraId="0AFF7ECB" w14:textId="77777777" w:rsidR="007B5A4B" w:rsidRDefault="007B5A4B" w:rsidP="0040522D">
      <w:pPr>
        <w:autoSpaceDE w:val="0"/>
        <w:autoSpaceDN w:val="0"/>
        <w:adjustRightInd w:val="0"/>
        <w:jc w:val="both"/>
        <w:rPr>
          <w:rFonts w:ascii="Arial Narrow" w:hAnsi="Arial Narrow" w:cs="Arial"/>
          <w:color w:val="000000" w:themeColor="text1"/>
          <w:sz w:val="22"/>
          <w:szCs w:val="22"/>
        </w:rPr>
      </w:pPr>
    </w:p>
    <w:p w14:paraId="25FFE1E6" w14:textId="77777777" w:rsidR="007B5A4B" w:rsidRDefault="0081759E" w:rsidP="007B5A4B">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sidRPr="007B5A4B">
        <w:rPr>
          <w:rFonts w:ascii="Arial Narrow" w:hAnsi="Arial Narrow" w:cs="Arial"/>
          <w:color w:val="000000" w:themeColor="text1"/>
        </w:rPr>
        <w:t>des</w:t>
      </w:r>
      <w:proofErr w:type="gramEnd"/>
      <w:r w:rsidRPr="007B5A4B">
        <w:rPr>
          <w:rFonts w:ascii="Arial Narrow" w:hAnsi="Arial Narrow" w:cs="Arial"/>
          <w:color w:val="000000" w:themeColor="text1"/>
        </w:rPr>
        <w:t xml:space="preserve"> avocats exerçant en commun (cf. art. L.561-20, II CMF) </w:t>
      </w:r>
    </w:p>
    <w:p w14:paraId="24C28AD7" w14:textId="0B145360" w:rsidR="0081759E" w:rsidRPr="007B5A4B" w:rsidRDefault="007B5A4B" w:rsidP="007B5A4B">
      <w:pPr>
        <w:pStyle w:val="Paragraphedeliste"/>
        <w:numPr>
          <w:ilvl w:val="0"/>
          <w:numId w:val="33"/>
        </w:numPr>
        <w:autoSpaceDE w:val="0"/>
        <w:autoSpaceDN w:val="0"/>
        <w:adjustRightInd w:val="0"/>
        <w:jc w:val="both"/>
        <w:rPr>
          <w:rFonts w:ascii="Arial Narrow" w:hAnsi="Arial Narrow" w:cs="Arial"/>
          <w:color w:val="000000" w:themeColor="text1"/>
        </w:rPr>
      </w:pPr>
      <w:proofErr w:type="gramStart"/>
      <w:r w:rsidRPr="007B5A4B">
        <w:rPr>
          <w:rFonts w:ascii="Arial Narrow" w:hAnsi="Arial Narrow" w:cs="Arial"/>
          <w:color w:val="000000" w:themeColor="text1"/>
        </w:rPr>
        <w:t>et</w:t>
      </w:r>
      <w:proofErr w:type="gramEnd"/>
      <w:r w:rsidRPr="007B5A4B">
        <w:rPr>
          <w:rFonts w:ascii="Arial Narrow" w:hAnsi="Arial Narrow" w:cs="Arial"/>
          <w:color w:val="000000" w:themeColor="text1"/>
        </w:rPr>
        <w:t xml:space="preserve"> des avocats ayant un client en commun (cf. art. L.561-21 CMF)</w:t>
      </w:r>
      <w:r>
        <w:rPr>
          <w:rFonts w:ascii="Arial Narrow" w:hAnsi="Arial Narrow" w:cs="Arial"/>
          <w:color w:val="000000" w:themeColor="text1"/>
        </w:rPr>
        <w:t xml:space="preserve"> qu’ils interviennent pour un même client dans une même opération ou lorsqu’ils ont connaissance, pour un même client, d’une même opération</w:t>
      </w:r>
    </w:p>
    <w:p w14:paraId="1A6F425A" w14:textId="77777777" w:rsidR="0081759E" w:rsidRDefault="0081759E" w:rsidP="0040522D">
      <w:pPr>
        <w:autoSpaceDE w:val="0"/>
        <w:autoSpaceDN w:val="0"/>
        <w:adjustRightInd w:val="0"/>
        <w:jc w:val="both"/>
        <w:rPr>
          <w:rFonts w:ascii="Arial Narrow" w:hAnsi="Arial Narrow" w:cs="Arial"/>
          <w:color w:val="000000" w:themeColor="text1"/>
          <w:sz w:val="22"/>
          <w:szCs w:val="22"/>
        </w:rPr>
      </w:pPr>
    </w:p>
    <w:p w14:paraId="0CB67F5E" w14:textId="56551E10" w:rsidR="00AC7A25" w:rsidRDefault="00D66BFF"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L’avocat </w:t>
      </w:r>
      <w:r w:rsidR="00550D15">
        <w:rPr>
          <w:rFonts w:ascii="Arial Narrow" w:hAnsi="Arial Narrow" w:cs="Arial"/>
          <w:color w:val="000000" w:themeColor="text1"/>
          <w:sz w:val="22"/>
          <w:szCs w:val="22"/>
        </w:rPr>
        <w:t>peut également partager avec ses confrères les informations non-nominatives concernant des typologies de soupçons, risques ou pratiques de BC-FT rencontrées dans le cadre de ses activités afin de promouvoir la connaissance et la compréhension de la profession en matière de LBC-FT. Ce partage d’expérience participe de la confraternité et contribue à l’amélioration de la compréhension en matière LBC-FT et des mesures de vigilance à envisager.</w:t>
      </w:r>
    </w:p>
    <w:p w14:paraId="4C5633C3" w14:textId="220CAAFD" w:rsidR="0081759E" w:rsidRDefault="0081759E" w:rsidP="0040522D">
      <w:pPr>
        <w:autoSpaceDE w:val="0"/>
        <w:autoSpaceDN w:val="0"/>
        <w:adjustRightInd w:val="0"/>
        <w:jc w:val="both"/>
        <w:rPr>
          <w:rFonts w:ascii="Arial Narrow" w:hAnsi="Arial Narrow" w:cs="Arial"/>
          <w:color w:val="000000" w:themeColor="text1"/>
          <w:sz w:val="22"/>
          <w:szCs w:val="22"/>
        </w:rPr>
      </w:pPr>
    </w:p>
    <w:p w14:paraId="7A722617" w14:textId="77777777" w:rsidR="00AC7A25" w:rsidRDefault="00AC7A25" w:rsidP="00AC7A25">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AC7A25" w:rsidRPr="00675006" w14:paraId="4CBEA9C0" w14:textId="77777777" w:rsidTr="000A715C">
        <w:tc>
          <w:tcPr>
            <w:tcW w:w="8638" w:type="dxa"/>
          </w:tcPr>
          <w:p w14:paraId="082C3A7E" w14:textId="77777777" w:rsidR="00AC7A25" w:rsidRDefault="00AC7A25" w:rsidP="000A715C">
            <w:pPr>
              <w:autoSpaceDE w:val="0"/>
              <w:autoSpaceDN w:val="0"/>
              <w:adjustRightInd w:val="0"/>
              <w:jc w:val="center"/>
              <w:rPr>
                <w:rFonts w:ascii="Arial Narrow" w:hAnsi="Arial Narrow" w:cs="Arial"/>
                <w:b/>
                <w:bCs/>
                <w:color w:val="000000" w:themeColor="text1"/>
                <w:sz w:val="22"/>
                <w:szCs w:val="22"/>
              </w:rPr>
            </w:pPr>
          </w:p>
          <w:p w14:paraId="23CCAA40" w14:textId="77777777" w:rsidR="00AC7A25" w:rsidRDefault="00AC7A25"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7DAC0EBF" w14:textId="77777777" w:rsidR="00AC7A25" w:rsidRPr="00675006" w:rsidRDefault="00AC7A25" w:rsidP="000A715C">
            <w:pPr>
              <w:autoSpaceDE w:val="0"/>
              <w:autoSpaceDN w:val="0"/>
              <w:adjustRightInd w:val="0"/>
              <w:jc w:val="center"/>
              <w:rPr>
                <w:rFonts w:ascii="Arial Narrow" w:hAnsi="Arial Narrow" w:cs="Arial"/>
                <w:b/>
                <w:bCs/>
                <w:color w:val="000000" w:themeColor="text1"/>
                <w:sz w:val="22"/>
                <w:szCs w:val="22"/>
              </w:rPr>
            </w:pPr>
          </w:p>
        </w:tc>
      </w:tr>
    </w:tbl>
    <w:p w14:paraId="64249A6B" w14:textId="6B44E63E" w:rsidR="00AC7A25" w:rsidRDefault="00AC7A25" w:rsidP="0040522D">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0C3518" w:rsidRPr="00DA3605" w14:paraId="27CC91C3" w14:textId="77777777" w:rsidTr="003151D5">
        <w:tc>
          <w:tcPr>
            <w:tcW w:w="6062" w:type="dxa"/>
            <w:shd w:val="clear" w:color="auto" w:fill="D9D9D9" w:themeFill="background1" w:themeFillShade="D9"/>
          </w:tcPr>
          <w:p w14:paraId="7E8404E2" w14:textId="77777777" w:rsidR="000C3518" w:rsidRPr="00DA3605" w:rsidRDefault="000C3518"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29BC3F46"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35D42CEF" w14:textId="77777777" w:rsidR="000C3518" w:rsidRPr="00DA3605" w:rsidRDefault="000C3518"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0C3518" w14:paraId="2D07198F" w14:textId="77777777" w:rsidTr="000A715C">
        <w:tc>
          <w:tcPr>
            <w:tcW w:w="6062" w:type="dxa"/>
          </w:tcPr>
          <w:p w14:paraId="6E009D82"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28A782DB" w14:textId="579BA573" w:rsidR="000C3518" w:rsidRDefault="000C3518"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Partagez-vous au sein du cabinet ou de votre réseau des informations relatives au refus d’entrée en relation d’affaires liées à l’existence d’un soupçon ou à la connaissance de certaines informations ?</w:t>
            </w:r>
          </w:p>
          <w:p w14:paraId="3D53E480"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5671CD47" w14:textId="77777777" w:rsidR="000C3518" w:rsidRDefault="000C3518" w:rsidP="000A715C">
            <w:pPr>
              <w:autoSpaceDE w:val="0"/>
              <w:autoSpaceDN w:val="0"/>
              <w:adjustRightInd w:val="0"/>
              <w:jc w:val="center"/>
              <w:rPr>
                <w:rFonts w:ascii="Arial Narrow" w:hAnsi="Arial Narrow"/>
                <w:sz w:val="22"/>
                <w:szCs w:val="22"/>
              </w:rPr>
            </w:pPr>
          </w:p>
          <w:p w14:paraId="66DD0145"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786A429" w14:textId="77777777" w:rsidR="000C3518" w:rsidRDefault="000C3518" w:rsidP="000A715C">
            <w:pPr>
              <w:autoSpaceDE w:val="0"/>
              <w:autoSpaceDN w:val="0"/>
              <w:adjustRightInd w:val="0"/>
              <w:jc w:val="center"/>
              <w:rPr>
                <w:rFonts w:ascii="Arial Narrow" w:hAnsi="Arial Narrow"/>
                <w:sz w:val="22"/>
                <w:szCs w:val="22"/>
              </w:rPr>
            </w:pPr>
          </w:p>
          <w:p w14:paraId="1354888C"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0C3518" w14:paraId="7FD8F9D0" w14:textId="77777777" w:rsidTr="000A715C">
        <w:tc>
          <w:tcPr>
            <w:tcW w:w="6062" w:type="dxa"/>
          </w:tcPr>
          <w:p w14:paraId="046C4D5B"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49E05DB2" w14:textId="783EE66F" w:rsidR="000C3518" w:rsidRDefault="000C3518"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Partagez-vous au sein du cabinet ou de votre réseau des informations relatives aux typologies de soupçons, risques ou pratiques de BC-FT rencontrées dans le cadre de vos activités ?</w:t>
            </w:r>
          </w:p>
          <w:p w14:paraId="3F775400"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5FDE51C6" w14:textId="05A068C5" w:rsidR="000C3518" w:rsidRDefault="000C3518" w:rsidP="000A715C">
            <w:pPr>
              <w:autoSpaceDE w:val="0"/>
              <w:autoSpaceDN w:val="0"/>
              <w:adjustRightInd w:val="0"/>
              <w:jc w:val="center"/>
              <w:rPr>
                <w:rFonts w:ascii="Arial Narrow" w:hAnsi="Arial Narrow"/>
                <w:sz w:val="22"/>
                <w:szCs w:val="22"/>
              </w:rPr>
            </w:pPr>
          </w:p>
          <w:p w14:paraId="75E00F6D" w14:textId="77777777" w:rsidR="00292F37" w:rsidRDefault="00292F37" w:rsidP="000A715C">
            <w:pPr>
              <w:autoSpaceDE w:val="0"/>
              <w:autoSpaceDN w:val="0"/>
              <w:adjustRightInd w:val="0"/>
              <w:jc w:val="center"/>
              <w:rPr>
                <w:rFonts w:ascii="Arial Narrow" w:hAnsi="Arial Narrow"/>
                <w:sz w:val="22"/>
                <w:szCs w:val="22"/>
              </w:rPr>
            </w:pPr>
          </w:p>
          <w:p w14:paraId="6EF40799"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22D45D4A" w14:textId="2FBCBBD7" w:rsidR="000C3518" w:rsidRDefault="000C3518" w:rsidP="000A715C">
            <w:pPr>
              <w:autoSpaceDE w:val="0"/>
              <w:autoSpaceDN w:val="0"/>
              <w:adjustRightInd w:val="0"/>
              <w:jc w:val="center"/>
              <w:rPr>
                <w:rFonts w:ascii="Arial Narrow" w:hAnsi="Arial Narrow"/>
                <w:sz w:val="22"/>
                <w:szCs w:val="22"/>
              </w:rPr>
            </w:pPr>
          </w:p>
          <w:p w14:paraId="767EE8AA" w14:textId="77777777" w:rsidR="00292F37" w:rsidRDefault="00292F37" w:rsidP="000A715C">
            <w:pPr>
              <w:autoSpaceDE w:val="0"/>
              <w:autoSpaceDN w:val="0"/>
              <w:adjustRightInd w:val="0"/>
              <w:jc w:val="center"/>
              <w:rPr>
                <w:rFonts w:ascii="Arial Narrow" w:hAnsi="Arial Narrow"/>
                <w:sz w:val="22"/>
                <w:szCs w:val="22"/>
              </w:rPr>
            </w:pPr>
          </w:p>
          <w:p w14:paraId="480B9827"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683667F5"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3F36468D" w14:textId="77777777" w:rsidTr="000A715C">
        <w:tc>
          <w:tcPr>
            <w:tcW w:w="8638" w:type="dxa"/>
          </w:tcPr>
          <w:p w14:paraId="0A3F19D1"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31CE2B69" w14:textId="4B647666"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5.2 :</w:t>
            </w:r>
          </w:p>
          <w:p w14:paraId="4D6435BB"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186E37EE"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103A64AD"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29010C2A" w14:textId="77777777" w:rsidR="009D6E5D" w:rsidRDefault="009D6E5D" w:rsidP="000A715C">
            <w:pPr>
              <w:autoSpaceDE w:val="0"/>
              <w:autoSpaceDN w:val="0"/>
              <w:adjustRightInd w:val="0"/>
              <w:jc w:val="both"/>
              <w:rPr>
                <w:rFonts w:ascii="Arial Narrow" w:hAnsi="Arial Narrow" w:cs="Arial"/>
                <w:color w:val="000000" w:themeColor="text1"/>
                <w:sz w:val="22"/>
                <w:szCs w:val="22"/>
              </w:rPr>
            </w:pPr>
          </w:p>
          <w:p w14:paraId="2FE47F49" w14:textId="77777777" w:rsidR="009D6E5D" w:rsidRDefault="009D6E5D" w:rsidP="000A715C">
            <w:pPr>
              <w:autoSpaceDE w:val="0"/>
              <w:autoSpaceDN w:val="0"/>
              <w:adjustRightInd w:val="0"/>
              <w:jc w:val="both"/>
              <w:rPr>
                <w:rFonts w:ascii="Arial Narrow" w:hAnsi="Arial Narrow" w:cs="Arial"/>
                <w:color w:val="000000" w:themeColor="text1"/>
                <w:sz w:val="22"/>
                <w:szCs w:val="22"/>
              </w:rPr>
            </w:pPr>
          </w:p>
          <w:p w14:paraId="576455A4" w14:textId="283C6467" w:rsidR="009D6E5D" w:rsidRDefault="009D6E5D" w:rsidP="000A715C">
            <w:pPr>
              <w:autoSpaceDE w:val="0"/>
              <w:autoSpaceDN w:val="0"/>
              <w:adjustRightInd w:val="0"/>
              <w:jc w:val="both"/>
              <w:rPr>
                <w:rFonts w:ascii="Arial Narrow" w:hAnsi="Arial Narrow" w:cs="Arial"/>
                <w:color w:val="000000" w:themeColor="text1"/>
                <w:sz w:val="22"/>
                <w:szCs w:val="22"/>
              </w:rPr>
            </w:pPr>
          </w:p>
        </w:tc>
      </w:tr>
    </w:tbl>
    <w:p w14:paraId="203D5E20"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p w14:paraId="20372059" w14:textId="2EBDEDFA"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08477E52" w14:textId="1C50836E" w:rsidR="002A485D" w:rsidRPr="0040522D" w:rsidRDefault="002A485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 xml:space="preserve">5.3 </w:t>
      </w:r>
      <w:r w:rsidRPr="0040522D">
        <w:rPr>
          <w:rFonts w:ascii="Arial Narrow" w:hAnsi="Arial Narrow" w:cs="Arial"/>
          <w:b/>
          <w:bCs/>
          <w:smallCaps/>
          <w:color w:val="000000" w:themeColor="text1"/>
          <w:sz w:val="22"/>
          <w:szCs w:val="22"/>
          <w:u w:val="single"/>
        </w:rPr>
        <w:t xml:space="preserve">– </w:t>
      </w:r>
      <w:r>
        <w:rPr>
          <w:rFonts w:ascii="Arial Narrow" w:hAnsi="Arial Narrow" w:cs="Arial"/>
          <w:b/>
          <w:bCs/>
          <w:smallCaps/>
          <w:color w:val="000000" w:themeColor="text1"/>
          <w:sz w:val="22"/>
          <w:szCs w:val="22"/>
          <w:u w:val="single"/>
        </w:rPr>
        <w:t>Dispositif de contrôle des candidats au recrutement</w:t>
      </w:r>
    </w:p>
    <w:p w14:paraId="30B98689" w14:textId="022C710F" w:rsidR="002A485D" w:rsidRDefault="002A485D" w:rsidP="0040522D">
      <w:pPr>
        <w:autoSpaceDE w:val="0"/>
        <w:autoSpaceDN w:val="0"/>
        <w:adjustRightInd w:val="0"/>
        <w:jc w:val="both"/>
        <w:rPr>
          <w:rFonts w:ascii="Arial Narrow" w:hAnsi="Arial Narrow" w:cs="Arial"/>
          <w:color w:val="000000" w:themeColor="text1"/>
          <w:sz w:val="22"/>
          <w:szCs w:val="22"/>
        </w:rPr>
      </w:pPr>
    </w:p>
    <w:p w14:paraId="7866A966" w14:textId="67BE97A3" w:rsidR="00AC7A25" w:rsidRDefault="00D66BFF"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Le code monétaire et financier prévoit pour les assujettis la mise en place d’un dispositif de contrôle des candidats au recrutement.</w:t>
      </w:r>
    </w:p>
    <w:p w14:paraId="15CC322B" w14:textId="55AD48F4" w:rsidR="00D66BFF" w:rsidRDefault="00D66BFF" w:rsidP="0040522D">
      <w:pPr>
        <w:autoSpaceDE w:val="0"/>
        <w:autoSpaceDN w:val="0"/>
        <w:adjustRightInd w:val="0"/>
        <w:jc w:val="both"/>
        <w:rPr>
          <w:rFonts w:ascii="Arial Narrow" w:hAnsi="Arial Narrow" w:cs="Arial"/>
          <w:color w:val="000000" w:themeColor="text1"/>
          <w:sz w:val="22"/>
          <w:szCs w:val="22"/>
        </w:rPr>
      </w:pPr>
    </w:p>
    <w:p w14:paraId="73D48E5B" w14:textId="36D1111C" w:rsidR="00D66BFF" w:rsidRDefault="00D66BFF"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Selon les standards du GAFI, ce contrôle doit être proportionné / adapté au rôle du candidat et à son exposition aux risques de BC-FT. Ce contrôle doit permettre d’évaluer les connaissances et l’expérience du candidat en matière de LBC-FT ainsi que l’exposition aux risques intrinsèques à son recrutement (apport de clientèle) afin de mettre en place, le cas échéant, des mesures appropriées (formation, segmentation de la clientèle, etc.).</w:t>
      </w:r>
    </w:p>
    <w:p w14:paraId="628B1651" w14:textId="77777777" w:rsidR="00AC7A25" w:rsidRDefault="00AC7A25" w:rsidP="00AC7A25">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AC7A25" w:rsidRPr="00675006" w14:paraId="274F55D0" w14:textId="77777777" w:rsidTr="000A715C">
        <w:tc>
          <w:tcPr>
            <w:tcW w:w="8638" w:type="dxa"/>
          </w:tcPr>
          <w:p w14:paraId="0CE40DB3" w14:textId="77777777" w:rsidR="00AC7A25" w:rsidRDefault="00AC7A25" w:rsidP="000A715C">
            <w:pPr>
              <w:autoSpaceDE w:val="0"/>
              <w:autoSpaceDN w:val="0"/>
              <w:adjustRightInd w:val="0"/>
              <w:jc w:val="center"/>
              <w:rPr>
                <w:rFonts w:ascii="Arial Narrow" w:hAnsi="Arial Narrow" w:cs="Arial"/>
                <w:b/>
                <w:bCs/>
                <w:color w:val="000000" w:themeColor="text1"/>
                <w:sz w:val="22"/>
                <w:szCs w:val="22"/>
              </w:rPr>
            </w:pPr>
          </w:p>
          <w:p w14:paraId="23EE5190" w14:textId="074A6157" w:rsidR="00AC7A25" w:rsidRDefault="00AC7A25"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w:t>
            </w:r>
            <w:r w:rsidR="00D66BFF">
              <w:rPr>
                <w:rFonts w:ascii="Arial Narrow" w:hAnsi="Arial Narrow" w:cs="Arial"/>
                <w:b/>
                <w:bCs/>
                <w:color w:val="000000" w:themeColor="text1"/>
                <w:sz w:val="22"/>
                <w:szCs w:val="22"/>
              </w:rPr>
              <w:t>e</w:t>
            </w:r>
            <w:r w:rsidRPr="00675006">
              <w:rPr>
                <w:rFonts w:ascii="Arial Narrow" w:hAnsi="Arial Narrow" w:cs="Arial"/>
                <w:b/>
                <w:bCs/>
                <w:color w:val="000000" w:themeColor="text1"/>
                <w:sz w:val="22"/>
                <w:szCs w:val="22"/>
              </w:rPr>
              <w:t>stions à renseigner</w:t>
            </w:r>
          </w:p>
          <w:p w14:paraId="08BBCA5F" w14:textId="77777777" w:rsidR="00AC7A25" w:rsidRPr="00675006" w:rsidRDefault="00AC7A25" w:rsidP="000A715C">
            <w:pPr>
              <w:autoSpaceDE w:val="0"/>
              <w:autoSpaceDN w:val="0"/>
              <w:adjustRightInd w:val="0"/>
              <w:jc w:val="center"/>
              <w:rPr>
                <w:rFonts w:ascii="Arial Narrow" w:hAnsi="Arial Narrow" w:cs="Arial"/>
                <w:b/>
                <w:bCs/>
                <w:color w:val="000000" w:themeColor="text1"/>
                <w:sz w:val="22"/>
                <w:szCs w:val="22"/>
              </w:rPr>
            </w:pPr>
          </w:p>
        </w:tc>
      </w:tr>
    </w:tbl>
    <w:p w14:paraId="1174D514" w14:textId="77777777" w:rsidR="00D66BFF" w:rsidRDefault="00D66BFF" w:rsidP="00D66BFF">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D66BFF" w:rsidRPr="00DA3605" w14:paraId="6562D0BE" w14:textId="77777777" w:rsidTr="000A715C">
        <w:tc>
          <w:tcPr>
            <w:tcW w:w="6062" w:type="dxa"/>
            <w:shd w:val="clear" w:color="auto" w:fill="D9D9D9" w:themeFill="background1" w:themeFillShade="D9"/>
          </w:tcPr>
          <w:p w14:paraId="4A1F14A4" w14:textId="77777777" w:rsidR="00D66BFF" w:rsidRPr="00DA3605" w:rsidRDefault="00D66BFF"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2567B025" w14:textId="77777777" w:rsidR="00D66BFF" w:rsidRPr="00DA3605" w:rsidRDefault="00D66BFF"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15DD49BF" w14:textId="77777777" w:rsidR="00D66BFF" w:rsidRPr="00DA3605" w:rsidRDefault="00D66BFF"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D66BFF" w14:paraId="5BB2B7B1" w14:textId="77777777" w:rsidTr="000A715C">
        <w:tc>
          <w:tcPr>
            <w:tcW w:w="6062" w:type="dxa"/>
          </w:tcPr>
          <w:p w14:paraId="1AEEF73F" w14:textId="77777777" w:rsidR="00D66BFF" w:rsidRDefault="00D66BFF" w:rsidP="000A715C">
            <w:pPr>
              <w:autoSpaceDE w:val="0"/>
              <w:autoSpaceDN w:val="0"/>
              <w:adjustRightInd w:val="0"/>
              <w:jc w:val="both"/>
              <w:rPr>
                <w:rFonts w:ascii="Arial Narrow" w:hAnsi="Arial Narrow" w:cs="Arial"/>
                <w:color w:val="000000" w:themeColor="text1"/>
                <w:sz w:val="22"/>
                <w:szCs w:val="22"/>
              </w:rPr>
            </w:pPr>
          </w:p>
          <w:p w14:paraId="5C8FE6C7" w14:textId="781AA3DD" w:rsidR="00D66BFF" w:rsidRDefault="00D66BFF"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recruté ou avez-vous l’intention de recruter au sein de votre cabinet - personnel de secrétariat, de comptabilité et/ou collaborateur(s) ?</w:t>
            </w:r>
          </w:p>
          <w:p w14:paraId="179557A8" w14:textId="77777777" w:rsidR="00D66BFF" w:rsidRDefault="00D66BFF" w:rsidP="000A715C">
            <w:pPr>
              <w:autoSpaceDE w:val="0"/>
              <w:autoSpaceDN w:val="0"/>
              <w:adjustRightInd w:val="0"/>
              <w:jc w:val="both"/>
              <w:rPr>
                <w:rFonts w:ascii="Arial Narrow" w:hAnsi="Arial Narrow" w:cs="Arial"/>
                <w:color w:val="000000" w:themeColor="text1"/>
                <w:sz w:val="22"/>
                <w:szCs w:val="22"/>
              </w:rPr>
            </w:pPr>
          </w:p>
        </w:tc>
        <w:tc>
          <w:tcPr>
            <w:tcW w:w="1198" w:type="dxa"/>
          </w:tcPr>
          <w:p w14:paraId="57508911" w14:textId="77777777" w:rsidR="00D66BFF" w:rsidRDefault="00D66BFF" w:rsidP="000A715C">
            <w:pPr>
              <w:autoSpaceDE w:val="0"/>
              <w:autoSpaceDN w:val="0"/>
              <w:adjustRightInd w:val="0"/>
              <w:jc w:val="center"/>
              <w:rPr>
                <w:rFonts w:ascii="Arial Narrow" w:hAnsi="Arial Narrow"/>
                <w:sz w:val="22"/>
                <w:szCs w:val="22"/>
              </w:rPr>
            </w:pPr>
          </w:p>
          <w:p w14:paraId="47A7447E" w14:textId="77777777" w:rsidR="00D66BFF" w:rsidRDefault="00D66BFF"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76FB5E27" w14:textId="77777777" w:rsidR="00D66BFF" w:rsidRDefault="00D66BFF" w:rsidP="000A715C">
            <w:pPr>
              <w:autoSpaceDE w:val="0"/>
              <w:autoSpaceDN w:val="0"/>
              <w:adjustRightInd w:val="0"/>
              <w:jc w:val="center"/>
              <w:rPr>
                <w:rFonts w:ascii="Arial Narrow" w:hAnsi="Arial Narrow"/>
                <w:sz w:val="22"/>
                <w:szCs w:val="22"/>
              </w:rPr>
            </w:pPr>
          </w:p>
          <w:p w14:paraId="2457E9D8" w14:textId="77777777" w:rsidR="00D66BFF" w:rsidRDefault="00D66BFF"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0C3518" w14:paraId="61E4B770" w14:textId="77777777" w:rsidTr="000A715C">
        <w:tc>
          <w:tcPr>
            <w:tcW w:w="6062" w:type="dxa"/>
          </w:tcPr>
          <w:p w14:paraId="55E74BD2"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2554A9DB" w14:textId="3B296F9F" w:rsidR="000C3518" w:rsidRDefault="000C3518"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Prenez-vous en compte les risques de blanchiment de capitaux et de financement du terrorisme présentés par les candidats dans la politique de recrutement des collaborateurs, associés et autre personnel conformément à l’article L.561-32 du code monétaire et financier ?</w:t>
            </w:r>
          </w:p>
          <w:p w14:paraId="3C0505FC"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27C35CB4" w14:textId="3FABFA28" w:rsidR="000C3518" w:rsidRDefault="000C3518" w:rsidP="000A715C">
            <w:pPr>
              <w:autoSpaceDE w:val="0"/>
              <w:autoSpaceDN w:val="0"/>
              <w:adjustRightInd w:val="0"/>
              <w:jc w:val="center"/>
              <w:rPr>
                <w:rFonts w:ascii="Arial Narrow" w:hAnsi="Arial Narrow"/>
                <w:sz w:val="22"/>
                <w:szCs w:val="22"/>
              </w:rPr>
            </w:pPr>
          </w:p>
          <w:p w14:paraId="104C9D2C" w14:textId="77777777" w:rsidR="000C3518" w:rsidRDefault="000C3518" w:rsidP="000A715C">
            <w:pPr>
              <w:autoSpaceDE w:val="0"/>
              <w:autoSpaceDN w:val="0"/>
              <w:adjustRightInd w:val="0"/>
              <w:jc w:val="center"/>
              <w:rPr>
                <w:rFonts w:ascii="Arial Narrow" w:hAnsi="Arial Narrow"/>
                <w:sz w:val="22"/>
                <w:szCs w:val="22"/>
              </w:rPr>
            </w:pPr>
          </w:p>
          <w:p w14:paraId="0CC83C29"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78B8B168" w14:textId="663668B0" w:rsidR="000C3518" w:rsidRDefault="000C3518" w:rsidP="000A715C">
            <w:pPr>
              <w:autoSpaceDE w:val="0"/>
              <w:autoSpaceDN w:val="0"/>
              <w:adjustRightInd w:val="0"/>
              <w:jc w:val="center"/>
              <w:rPr>
                <w:rFonts w:ascii="Arial Narrow" w:hAnsi="Arial Narrow"/>
                <w:sz w:val="22"/>
                <w:szCs w:val="22"/>
              </w:rPr>
            </w:pPr>
          </w:p>
          <w:p w14:paraId="505B219F" w14:textId="77777777" w:rsidR="000C3518" w:rsidRDefault="000C3518" w:rsidP="000A715C">
            <w:pPr>
              <w:autoSpaceDE w:val="0"/>
              <w:autoSpaceDN w:val="0"/>
              <w:adjustRightInd w:val="0"/>
              <w:jc w:val="center"/>
              <w:rPr>
                <w:rFonts w:ascii="Arial Narrow" w:hAnsi="Arial Narrow"/>
                <w:sz w:val="22"/>
                <w:szCs w:val="22"/>
              </w:rPr>
            </w:pPr>
          </w:p>
          <w:p w14:paraId="607ACBAE"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0C3518" w14:paraId="4AB361DF" w14:textId="77777777" w:rsidTr="000A715C">
        <w:tc>
          <w:tcPr>
            <w:tcW w:w="6062" w:type="dxa"/>
          </w:tcPr>
          <w:p w14:paraId="1E5E2CBD"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1DE71B77" w14:textId="13E4E975" w:rsidR="000C3518" w:rsidRDefault="000C3518"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Est-ce que le dispositif de contrôle des candidats au recrutement prend en compte l’exposition au risque BC-FT du candidat ?</w:t>
            </w:r>
          </w:p>
          <w:p w14:paraId="46155EAD"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3CDDE066" w14:textId="77777777" w:rsidR="000C3518" w:rsidRDefault="000C3518" w:rsidP="000A715C">
            <w:pPr>
              <w:autoSpaceDE w:val="0"/>
              <w:autoSpaceDN w:val="0"/>
              <w:adjustRightInd w:val="0"/>
              <w:jc w:val="center"/>
              <w:rPr>
                <w:rFonts w:ascii="Arial Narrow" w:hAnsi="Arial Narrow"/>
                <w:sz w:val="22"/>
                <w:szCs w:val="22"/>
              </w:rPr>
            </w:pPr>
          </w:p>
          <w:p w14:paraId="26F682D2"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A057CFE" w14:textId="77777777" w:rsidR="000C3518" w:rsidRDefault="000C3518" w:rsidP="000A715C">
            <w:pPr>
              <w:autoSpaceDE w:val="0"/>
              <w:autoSpaceDN w:val="0"/>
              <w:adjustRightInd w:val="0"/>
              <w:jc w:val="center"/>
              <w:rPr>
                <w:rFonts w:ascii="Arial Narrow" w:hAnsi="Arial Narrow"/>
                <w:sz w:val="22"/>
                <w:szCs w:val="22"/>
              </w:rPr>
            </w:pPr>
          </w:p>
          <w:p w14:paraId="1F98F9C9"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0C3518" w14:paraId="458DAFEA" w14:textId="77777777" w:rsidTr="000A715C">
        <w:tc>
          <w:tcPr>
            <w:tcW w:w="6062" w:type="dxa"/>
          </w:tcPr>
          <w:p w14:paraId="5EBE7749"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4BF30C1A" w14:textId="59635512" w:rsidR="000C3518" w:rsidRDefault="000C3518"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Est-ce que le dispositif de contrôle des candidats au recrutement prend en compte, de manière proportionnée</w:t>
            </w:r>
            <w:r w:rsidR="00A35135">
              <w:rPr>
                <w:rFonts w:ascii="Arial Narrow" w:hAnsi="Arial Narrow" w:cs="Arial"/>
                <w:color w:val="000000" w:themeColor="text1"/>
                <w:sz w:val="22"/>
                <w:szCs w:val="22"/>
              </w:rPr>
              <w:t>/adaptée, le rôle et l’exposition aux risques de BC-FT du candidat au recrutement ?</w:t>
            </w:r>
          </w:p>
          <w:p w14:paraId="46242074"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72FDE844" w14:textId="69CFC564" w:rsidR="000C3518" w:rsidRDefault="000C3518" w:rsidP="000A715C">
            <w:pPr>
              <w:autoSpaceDE w:val="0"/>
              <w:autoSpaceDN w:val="0"/>
              <w:adjustRightInd w:val="0"/>
              <w:jc w:val="center"/>
              <w:rPr>
                <w:rFonts w:ascii="Arial Narrow" w:hAnsi="Arial Narrow"/>
                <w:sz w:val="22"/>
                <w:szCs w:val="22"/>
              </w:rPr>
            </w:pPr>
          </w:p>
          <w:p w14:paraId="62D47301" w14:textId="77777777" w:rsidR="00A35135" w:rsidRDefault="00A35135" w:rsidP="000A715C">
            <w:pPr>
              <w:autoSpaceDE w:val="0"/>
              <w:autoSpaceDN w:val="0"/>
              <w:adjustRightInd w:val="0"/>
              <w:jc w:val="center"/>
              <w:rPr>
                <w:rFonts w:ascii="Arial Narrow" w:hAnsi="Arial Narrow"/>
                <w:sz w:val="22"/>
                <w:szCs w:val="22"/>
              </w:rPr>
            </w:pPr>
          </w:p>
          <w:p w14:paraId="11C468A6"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36EF6A2B" w14:textId="0B4CD9DD" w:rsidR="000C3518" w:rsidRDefault="000C3518" w:rsidP="000A715C">
            <w:pPr>
              <w:autoSpaceDE w:val="0"/>
              <w:autoSpaceDN w:val="0"/>
              <w:adjustRightInd w:val="0"/>
              <w:jc w:val="center"/>
              <w:rPr>
                <w:rFonts w:ascii="Arial Narrow" w:hAnsi="Arial Narrow"/>
                <w:sz w:val="22"/>
                <w:szCs w:val="22"/>
              </w:rPr>
            </w:pPr>
          </w:p>
          <w:p w14:paraId="1E4EA75D" w14:textId="77777777" w:rsidR="00A35135" w:rsidRDefault="00A35135" w:rsidP="000A715C">
            <w:pPr>
              <w:autoSpaceDE w:val="0"/>
              <w:autoSpaceDN w:val="0"/>
              <w:adjustRightInd w:val="0"/>
              <w:jc w:val="center"/>
              <w:rPr>
                <w:rFonts w:ascii="Arial Narrow" w:hAnsi="Arial Narrow"/>
                <w:sz w:val="22"/>
                <w:szCs w:val="22"/>
              </w:rPr>
            </w:pPr>
          </w:p>
          <w:p w14:paraId="19C8C080"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0C3518" w14:paraId="797DD93F" w14:textId="77777777" w:rsidTr="000A715C">
        <w:tc>
          <w:tcPr>
            <w:tcW w:w="6062" w:type="dxa"/>
          </w:tcPr>
          <w:p w14:paraId="67A26D6F"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p w14:paraId="5D4D3BD3" w14:textId="72C970C0" w:rsidR="000C3518" w:rsidRDefault="00A35135"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Est-ce que le dispositif de contrôle des candidats au recrutement permet la mise en place de mesures de compensation des risques identifiés par le recrutement du candidat ?</w:t>
            </w:r>
          </w:p>
          <w:p w14:paraId="76FCFB32" w14:textId="77777777" w:rsidR="000C3518" w:rsidRDefault="000C3518" w:rsidP="000A715C">
            <w:pPr>
              <w:autoSpaceDE w:val="0"/>
              <w:autoSpaceDN w:val="0"/>
              <w:adjustRightInd w:val="0"/>
              <w:jc w:val="both"/>
              <w:rPr>
                <w:rFonts w:ascii="Arial Narrow" w:hAnsi="Arial Narrow" w:cs="Arial"/>
                <w:color w:val="000000" w:themeColor="text1"/>
                <w:sz w:val="22"/>
                <w:szCs w:val="22"/>
              </w:rPr>
            </w:pPr>
          </w:p>
        </w:tc>
        <w:tc>
          <w:tcPr>
            <w:tcW w:w="1198" w:type="dxa"/>
          </w:tcPr>
          <w:p w14:paraId="623D9C6E" w14:textId="4A77577A" w:rsidR="000C3518" w:rsidRDefault="000C3518" w:rsidP="000A715C">
            <w:pPr>
              <w:autoSpaceDE w:val="0"/>
              <w:autoSpaceDN w:val="0"/>
              <w:adjustRightInd w:val="0"/>
              <w:jc w:val="center"/>
              <w:rPr>
                <w:rFonts w:ascii="Arial Narrow" w:hAnsi="Arial Narrow"/>
                <w:sz w:val="22"/>
                <w:szCs w:val="22"/>
              </w:rPr>
            </w:pPr>
          </w:p>
          <w:p w14:paraId="5F63C21A" w14:textId="77777777" w:rsidR="00A35135" w:rsidRDefault="00A35135" w:rsidP="000A715C">
            <w:pPr>
              <w:autoSpaceDE w:val="0"/>
              <w:autoSpaceDN w:val="0"/>
              <w:adjustRightInd w:val="0"/>
              <w:jc w:val="center"/>
              <w:rPr>
                <w:rFonts w:ascii="Arial Narrow" w:hAnsi="Arial Narrow"/>
                <w:sz w:val="22"/>
                <w:szCs w:val="22"/>
              </w:rPr>
            </w:pPr>
          </w:p>
          <w:p w14:paraId="70A71E1F"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63B7642" w14:textId="7408EDB1" w:rsidR="000C3518" w:rsidRDefault="000C3518" w:rsidP="000A715C">
            <w:pPr>
              <w:autoSpaceDE w:val="0"/>
              <w:autoSpaceDN w:val="0"/>
              <w:adjustRightInd w:val="0"/>
              <w:jc w:val="center"/>
              <w:rPr>
                <w:rFonts w:ascii="Arial Narrow" w:hAnsi="Arial Narrow"/>
                <w:sz w:val="22"/>
                <w:szCs w:val="22"/>
              </w:rPr>
            </w:pPr>
          </w:p>
          <w:p w14:paraId="159391DE" w14:textId="77777777" w:rsidR="00A35135" w:rsidRDefault="00A35135" w:rsidP="000A715C">
            <w:pPr>
              <w:autoSpaceDE w:val="0"/>
              <w:autoSpaceDN w:val="0"/>
              <w:adjustRightInd w:val="0"/>
              <w:jc w:val="center"/>
              <w:rPr>
                <w:rFonts w:ascii="Arial Narrow" w:hAnsi="Arial Narrow"/>
                <w:sz w:val="22"/>
                <w:szCs w:val="22"/>
              </w:rPr>
            </w:pPr>
          </w:p>
          <w:p w14:paraId="4234AA80" w14:textId="77777777" w:rsidR="000C3518" w:rsidRDefault="000C3518"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108F7031" w14:textId="77777777" w:rsidR="00A35135" w:rsidRDefault="00A35135"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49E6443C" w14:textId="77777777" w:rsidTr="000A715C">
        <w:tc>
          <w:tcPr>
            <w:tcW w:w="8638" w:type="dxa"/>
          </w:tcPr>
          <w:p w14:paraId="0A0490C3"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6C323A5D" w14:textId="0F63DB9C"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5.3 :</w:t>
            </w:r>
          </w:p>
          <w:p w14:paraId="5DF60475"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4215F450"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3226C55B"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5BDEB052" w14:textId="77777777" w:rsidR="009D6E5D" w:rsidRDefault="009D6E5D" w:rsidP="000A715C">
            <w:pPr>
              <w:autoSpaceDE w:val="0"/>
              <w:autoSpaceDN w:val="0"/>
              <w:adjustRightInd w:val="0"/>
              <w:jc w:val="both"/>
              <w:rPr>
                <w:rFonts w:ascii="Arial Narrow" w:hAnsi="Arial Narrow" w:cs="Arial"/>
                <w:color w:val="000000" w:themeColor="text1"/>
                <w:sz w:val="22"/>
                <w:szCs w:val="22"/>
              </w:rPr>
            </w:pPr>
          </w:p>
          <w:p w14:paraId="5094C1A8" w14:textId="77777777" w:rsidR="009D6E5D" w:rsidRDefault="009D6E5D" w:rsidP="000A715C">
            <w:pPr>
              <w:autoSpaceDE w:val="0"/>
              <w:autoSpaceDN w:val="0"/>
              <w:adjustRightInd w:val="0"/>
              <w:jc w:val="both"/>
              <w:rPr>
                <w:rFonts w:ascii="Arial Narrow" w:hAnsi="Arial Narrow" w:cs="Arial"/>
                <w:color w:val="000000" w:themeColor="text1"/>
                <w:sz w:val="22"/>
                <w:szCs w:val="22"/>
              </w:rPr>
            </w:pPr>
          </w:p>
          <w:p w14:paraId="5F4A8BE9" w14:textId="2E8572E0" w:rsidR="009D6E5D" w:rsidRDefault="009D6E5D" w:rsidP="000A715C">
            <w:pPr>
              <w:autoSpaceDE w:val="0"/>
              <w:autoSpaceDN w:val="0"/>
              <w:adjustRightInd w:val="0"/>
              <w:jc w:val="both"/>
              <w:rPr>
                <w:rFonts w:ascii="Arial Narrow" w:hAnsi="Arial Narrow" w:cs="Arial"/>
                <w:color w:val="000000" w:themeColor="text1"/>
                <w:sz w:val="22"/>
                <w:szCs w:val="22"/>
              </w:rPr>
            </w:pPr>
          </w:p>
        </w:tc>
      </w:tr>
    </w:tbl>
    <w:p w14:paraId="1A09D5F9" w14:textId="301244D7" w:rsidR="005A5932" w:rsidRDefault="005A5932">
      <w:pPr>
        <w:rPr>
          <w:rFonts w:ascii="Arial Narrow" w:hAnsi="Arial Narrow" w:cs="Arial"/>
          <w:color w:val="000000" w:themeColor="text1"/>
          <w:sz w:val="22"/>
          <w:szCs w:val="22"/>
        </w:rPr>
      </w:pPr>
      <w:r>
        <w:rPr>
          <w:rFonts w:ascii="Arial Narrow" w:hAnsi="Arial Narrow" w:cs="Arial"/>
          <w:color w:val="000000" w:themeColor="text1"/>
          <w:sz w:val="22"/>
          <w:szCs w:val="22"/>
        </w:rPr>
        <w:br w:type="page"/>
      </w:r>
    </w:p>
    <w:p w14:paraId="57CECA08" w14:textId="1CBAD731" w:rsidR="002A485D" w:rsidRPr="0040522D" w:rsidRDefault="002A485D" w:rsidP="002A485D">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autoSpaceDE w:val="0"/>
        <w:autoSpaceDN w:val="0"/>
        <w:adjustRightInd w:val="0"/>
        <w:ind w:left="709"/>
        <w:jc w:val="both"/>
        <w:rPr>
          <w:rFonts w:ascii="Arial Narrow" w:hAnsi="Arial Narrow" w:cs="Arial"/>
          <w:b/>
          <w:bCs/>
          <w:smallCaps/>
          <w:color w:val="000000" w:themeColor="text1"/>
          <w:sz w:val="22"/>
          <w:szCs w:val="22"/>
          <w:u w:val="single"/>
        </w:rPr>
      </w:pPr>
      <w:r>
        <w:rPr>
          <w:rFonts w:ascii="Arial Narrow" w:hAnsi="Arial Narrow" w:cs="Arial"/>
          <w:b/>
          <w:bCs/>
          <w:smallCaps/>
          <w:color w:val="000000" w:themeColor="text1"/>
          <w:sz w:val="22"/>
          <w:szCs w:val="22"/>
          <w:u w:val="single"/>
        </w:rPr>
        <w:lastRenderedPageBreak/>
        <w:t xml:space="preserve">5.4 </w:t>
      </w:r>
      <w:r w:rsidRPr="0040522D">
        <w:rPr>
          <w:rFonts w:ascii="Arial Narrow" w:hAnsi="Arial Narrow" w:cs="Arial"/>
          <w:b/>
          <w:bCs/>
          <w:smallCaps/>
          <w:color w:val="000000" w:themeColor="text1"/>
          <w:sz w:val="22"/>
          <w:szCs w:val="22"/>
          <w:u w:val="single"/>
        </w:rPr>
        <w:t xml:space="preserve">– </w:t>
      </w:r>
      <w:r>
        <w:rPr>
          <w:rFonts w:ascii="Arial Narrow" w:hAnsi="Arial Narrow" w:cs="Arial"/>
          <w:b/>
          <w:bCs/>
          <w:smallCaps/>
          <w:color w:val="000000" w:themeColor="text1"/>
          <w:sz w:val="22"/>
          <w:szCs w:val="22"/>
          <w:u w:val="single"/>
        </w:rPr>
        <w:t xml:space="preserve">Dispositif de veille, d’information et de formation </w:t>
      </w:r>
    </w:p>
    <w:p w14:paraId="09F49D69" w14:textId="32A3B0F1" w:rsidR="002A485D" w:rsidRDefault="002A485D" w:rsidP="0040522D">
      <w:pPr>
        <w:autoSpaceDE w:val="0"/>
        <w:autoSpaceDN w:val="0"/>
        <w:adjustRightInd w:val="0"/>
        <w:jc w:val="both"/>
        <w:rPr>
          <w:rFonts w:ascii="Arial Narrow" w:hAnsi="Arial Narrow" w:cs="Arial"/>
          <w:color w:val="000000" w:themeColor="text1"/>
          <w:sz w:val="22"/>
          <w:szCs w:val="22"/>
        </w:rPr>
      </w:pPr>
    </w:p>
    <w:p w14:paraId="6989BFA7" w14:textId="4CD0C498" w:rsidR="002A485D" w:rsidRDefault="00C4544C"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Le code monétaire et financier </w:t>
      </w:r>
      <w:r w:rsidR="00D66BFF">
        <w:rPr>
          <w:rFonts w:ascii="Arial Narrow" w:hAnsi="Arial Narrow" w:cs="Arial"/>
          <w:color w:val="000000" w:themeColor="text1"/>
          <w:sz w:val="22"/>
          <w:szCs w:val="22"/>
        </w:rPr>
        <w:t>prévoit pour les assujettis</w:t>
      </w:r>
      <w:r>
        <w:rPr>
          <w:rFonts w:ascii="Arial Narrow" w:hAnsi="Arial Narrow" w:cs="Arial"/>
          <w:color w:val="000000" w:themeColor="text1"/>
          <w:sz w:val="22"/>
          <w:szCs w:val="22"/>
        </w:rPr>
        <w:t xml:space="preserve"> la mise en place de formations à la LBC-FT tenant compte de l’exposition aux risques de l’avocat (cf. art. L.561-34 CMF).</w:t>
      </w:r>
    </w:p>
    <w:p w14:paraId="6CB4BE27" w14:textId="6CEFC5F1" w:rsidR="00C4544C" w:rsidRDefault="00C4544C" w:rsidP="0040522D">
      <w:pPr>
        <w:autoSpaceDE w:val="0"/>
        <w:autoSpaceDN w:val="0"/>
        <w:adjustRightInd w:val="0"/>
        <w:jc w:val="both"/>
        <w:rPr>
          <w:rFonts w:ascii="Arial Narrow" w:hAnsi="Arial Narrow" w:cs="Arial"/>
          <w:color w:val="000000" w:themeColor="text1"/>
          <w:sz w:val="22"/>
          <w:szCs w:val="22"/>
        </w:rPr>
      </w:pPr>
    </w:p>
    <w:p w14:paraId="45899E6B" w14:textId="5CAC1F35" w:rsidR="00C4544C" w:rsidRDefault="00C4544C" w:rsidP="0040522D">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Selon les standards du GAFI, il convient </w:t>
      </w:r>
      <w:proofErr w:type="gramStart"/>
      <w:r w:rsidRPr="00C4544C">
        <w:rPr>
          <w:rFonts w:ascii="Arial Narrow" w:hAnsi="Arial Narrow" w:cs="Arial"/>
          <w:i/>
          <w:iCs/>
          <w:color w:val="000000" w:themeColor="text1"/>
          <w:sz w:val="22"/>
          <w:szCs w:val="22"/>
        </w:rPr>
        <w:t>a</w:t>
      </w:r>
      <w:proofErr w:type="gramEnd"/>
      <w:r w:rsidRPr="00C4544C">
        <w:rPr>
          <w:rFonts w:ascii="Arial Narrow" w:hAnsi="Arial Narrow" w:cs="Arial"/>
          <w:i/>
          <w:iCs/>
          <w:color w:val="000000" w:themeColor="text1"/>
          <w:sz w:val="22"/>
          <w:szCs w:val="22"/>
        </w:rPr>
        <w:t xml:space="preserve"> minima</w:t>
      </w:r>
      <w:r>
        <w:rPr>
          <w:rFonts w:ascii="Arial Narrow" w:hAnsi="Arial Narrow" w:cs="Arial"/>
          <w:color w:val="000000" w:themeColor="text1"/>
          <w:sz w:val="22"/>
          <w:szCs w:val="22"/>
        </w:rPr>
        <w:t xml:space="preserve"> de garantir un effort de formation et d’information de l’avocat et, le cas échéant, de ses confrères, collègues et collaborateurs concernant la réglementation et les obligations de LBC-FT auxquelles il est assujetti.</w:t>
      </w:r>
      <w:r w:rsidR="001331EF">
        <w:rPr>
          <w:rFonts w:ascii="Arial Narrow" w:hAnsi="Arial Narrow" w:cs="Arial"/>
          <w:color w:val="000000" w:themeColor="text1"/>
          <w:sz w:val="22"/>
          <w:szCs w:val="22"/>
        </w:rPr>
        <w:t xml:space="preserve"> Ils précisent enfin qu’il convient d’adapter le contenu, le détail, la fréquence et le contrôle du dispositif aux risques auxquels l’avocat est exposé.</w:t>
      </w:r>
    </w:p>
    <w:p w14:paraId="52361C54" w14:textId="77777777" w:rsidR="001331EF" w:rsidRDefault="001331EF" w:rsidP="0040522D">
      <w:pPr>
        <w:autoSpaceDE w:val="0"/>
        <w:autoSpaceDN w:val="0"/>
        <w:adjustRightInd w:val="0"/>
        <w:jc w:val="both"/>
        <w:rPr>
          <w:rFonts w:ascii="Arial Narrow" w:hAnsi="Arial Narrow" w:cs="Arial"/>
          <w:color w:val="000000" w:themeColor="text1"/>
          <w:sz w:val="22"/>
          <w:szCs w:val="22"/>
        </w:rPr>
      </w:pPr>
    </w:p>
    <w:p w14:paraId="6FC0C145" w14:textId="77777777" w:rsidR="00AC7A25" w:rsidRDefault="00AC7A25" w:rsidP="00AC7A25">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AC7A25" w:rsidRPr="00675006" w14:paraId="29564C51" w14:textId="77777777" w:rsidTr="000A715C">
        <w:tc>
          <w:tcPr>
            <w:tcW w:w="8638" w:type="dxa"/>
          </w:tcPr>
          <w:p w14:paraId="50C36608" w14:textId="77777777" w:rsidR="00AC7A25" w:rsidRDefault="00AC7A25" w:rsidP="000A715C">
            <w:pPr>
              <w:autoSpaceDE w:val="0"/>
              <w:autoSpaceDN w:val="0"/>
              <w:adjustRightInd w:val="0"/>
              <w:jc w:val="center"/>
              <w:rPr>
                <w:rFonts w:ascii="Arial Narrow" w:hAnsi="Arial Narrow" w:cs="Arial"/>
                <w:b/>
                <w:bCs/>
                <w:color w:val="000000" w:themeColor="text1"/>
                <w:sz w:val="22"/>
                <w:szCs w:val="22"/>
              </w:rPr>
            </w:pPr>
          </w:p>
          <w:p w14:paraId="732E2562" w14:textId="77777777" w:rsidR="00AC7A25" w:rsidRDefault="00AC7A25" w:rsidP="000A715C">
            <w:pPr>
              <w:autoSpaceDE w:val="0"/>
              <w:autoSpaceDN w:val="0"/>
              <w:adjustRightInd w:val="0"/>
              <w:jc w:val="center"/>
              <w:rPr>
                <w:rFonts w:ascii="Arial Narrow" w:hAnsi="Arial Narrow" w:cs="Arial"/>
                <w:b/>
                <w:bCs/>
                <w:color w:val="000000" w:themeColor="text1"/>
                <w:sz w:val="22"/>
                <w:szCs w:val="22"/>
              </w:rPr>
            </w:pPr>
            <w:r w:rsidRPr="00675006">
              <w:rPr>
                <w:rFonts w:ascii="Arial Narrow" w:hAnsi="Arial Narrow" w:cs="Arial"/>
                <w:b/>
                <w:bCs/>
                <w:color w:val="000000" w:themeColor="text1"/>
                <w:sz w:val="22"/>
                <w:szCs w:val="22"/>
              </w:rPr>
              <w:t>Questions à renseigner</w:t>
            </w:r>
          </w:p>
          <w:p w14:paraId="4C5D10B2" w14:textId="77777777" w:rsidR="00AC7A25" w:rsidRPr="00675006" w:rsidRDefault="00AC7A25" w:rsidP="000A715C">
            <w:pPr>
              <w:autoSpaceDE w:val="0"/>
              <w:autoSpaceDN w:val="0"/>
              <w:adjustRightInd w:val="0"/>
              <w:jc w:val="center"/>
              <w:rPr>
                <w:rFonts w:ascii="Arial Narrow" w:hAnsi="Arial Narrow" w:cs="Arial"/>
                <w:b/>
                <w:bCs/>
                <w:color w:val="000000" w:themeColor="text1"/>
                <w:sz w:val="22"/>
                <w:szCs w:val="22"/>
              </w:rPr>
            </w:pPr>
          </w:p>
        </w:tc>
      </w:tr>
    </w:tbl>
    <w:p w14:paraId="7E28E056" w14:textId="01333390" w:rsidR="00BF6D61" w:rsidRDefault="00BF6D61" w:rsidP="00AC7A25">
      <w:pPr>
        <w:autoSpaceDE w:val="0"/>
        <w:autoSpaceDN w:val="0"/>
        <w:adjustRightInd w:val="0"/>
        <w:jc w:val="both"/>
        <w:rPr>
          <w:rFonts w:ascii="Arial Narrow" w:hAnsi="Arial Narrow" w:cs="Arial"/>
          <w:color w:val="000000" w:themeColor="text1"/>
          <w:sz w:val="22"/>
          <w:szCs w:val="22"/>
        </w:rPr>
      </w:pPr>
    </w:p>
    <w:tbl>
      <w:tblPr>
        <w:tblStyle w:val="Grilledutableau"/>
        <w:tblW w:w="8556" w:type="dxa"/>
        <w:tblLook w:val="04A0" w:firstRow="1" w:lastRow="0" w:firstColumn="1" w:lastColumn="0" w:noHBand="0" w:noVBand="1"/>
      </w:tblPr>
      <w:tblGrid>
        <w:gridCol w:w="6062"/>
        <w:gridCol w:w="1198"/>
        <w:gridCol w:w="1296"/>
      </w:tblGrid>
      <w:tr w:rsidR="00BF6D61" w:rsidRPr="00DA3605" w14:paraId="1A007AE7" w14:textId="77777777" w:rsidTr="000A715C">
        <w:tc>
          <w:tcPr>
            <w:tcW w:w="6062" w:type="dxa"/>
            <w:shd w:val="clear" w:color="auto" w:fill="D9D9D9" w:themeFill="background1" w:themeFillShade="D9"/>
          </w:tcPr>
          <w:p w14:paraId="59A0DA6F" w14:textId="77777777" w:rsidR="00BF6D61" w:rsidRPr="00DA3605" w:rsidRDefault="00BF6D61" w:rsidP="000A715C">
            <w:pPr>
              <w:autoSpaceDE w:val="0"/>
              <w:autoSpaceDN w:val="0"/>
              <w:adjustRightInd w:val="0"/>
              <w:jc w:val="both"/>
              <w:rPr>
                <w:rFonts w:ascii="Arial Narrow" w:hAnsi="Arial Narrow" w:cs="Arial"/>
                <w:b/>
                <w:bCs/>
                <w:color w:val="000000" w:themeColor="text1"/>
                <w:sz w:val="22"/>
                <w:szCs w:val="22"/>
              </w:rPr>
            </w:pPr>
          </w:p>
        </w:tc>
        <w:tc>
          <w:tcPr>
            <w:tcW w:w="1198" w:type="dxa"/>
          </w:tcPr>
          <w:p w14:paraId="0AE8A73C" w14:textId="77777777" w:rsidR="00BF6D61" w:rsidRPr="00DA3605" w:rsidRDefault="00BF6D61"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OUI</w:t>
            </w:r>
          </w:p>
        </w:tc>
        <w:tc>
          <w:tcPr>
            <w:tcW w:w="1296" w:type="dxa"/>
          </w:tcPr>
          <w:p w14:paraId="1A646EEF" w14:textId="77777777" w:rsidR="00BF6D61" w:rsidRPr="00DA3605" w:rsidRDefault="00BF6D61" w:rsidP="000A715C">
            <w:pPr>
              <w:autoSpaceDE w:val="0"/>
              <w:autoSpaceDN w:val="0"/>
              <w:adjustRightInd w:val="0"/>
              <w:jc w:val="center"/>
              <w:rPr>
                <w:rFonts w:ascii="Arial Narrow" w:hAnsi="Arial Narrow" w:cs="Arial"/>
                <w:b/>
                <w:bCs/>
                <w:color w:val="000000" w:themeColor="text1"/>
                <w:sz w:val="22"/>
                <w:szCs w:val="22"/>
              </w:rPr>
            </w:pPr>
            <w:r w:rsidRPr="00DA3605">
              <w:rPr>
                <w:rFonts w:ascii="Arial Narrow" w:hAnsi="Arial Narrow" w:cs="Arial"/>
                <w:b/>
                <w:bCs/>
                <w:color w:val="000000" w:themeColor="text1"/>
                <w:sz w:val="22"/>
                <w:szCs w:val="22"/>
              </w:rPr>
              <w:t>NON</w:t>
            </w:r>
          </w:p>
        </w:tc>
      </w:tr>
      <w:tr w:rsidR="00BF6D61" w14:paraId="4A34D53B" w14:textId="77777777" w:rsidTr="000A715C">
        <w:tc>
          <w:tcPr>
            <w:tcW w:w="6062" w:type="dxa"/>
          </w:tcPr>
          <w:p w14:paraId="1F77AC9D" w14:textId="77777777" w:rsidR="00BF6D61" w:rsidRDefault="00BF6D61" w:rsidP="000A715C">
            <w:pPr>
              <w:autoSpaceDE w:val="0"/>
              <w:autoSpaceDN w:val="0"/>
              <w:adjustRightInd w:val="0"/>
              <w:jc w:val="both"/>
              <w:rPr>
                <w:rFonts w:ascii="Arial Narrow" w:hAnsi="Arial Narrow" w:cs="Arial"/>
                <w:color w:val="000000" w:themeColor="text1"/>
                <w:sz w:val="22"/>
                <w:szCs w:val="22"/>
              </w:rPr>
            </w:pPr>
          </w:p>
          <w:p w14:paraId="4D25BB75" w14:textId="0846123C" w:rsidR="00BF6D61" w:rsidRDefault="00BF6D61"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suivi personnellement une formation en matière de LBC-FT dans le cadre de la formation continue des 24 derniers mois ?</w:t>
            </w:r>
          </w:p>
          <w:p w14:paraId="3B9548BA" w14:textId="77777777" w:rsidR="00BF6D61" w:rsidRDefault="00BF6D61" w:rsidP="000A715C">
            <w:pPr>
              <w:autoSpaceDE w:val="0"/>
              <w:autoSpaceDN w:val="0"/>
              <w:adjustRightInd w:val="0"/>
              <w:jc w:val="both"/>
              <w:rPr>
                <w:rFonts w:ascii="Arial Narrow" w:hAnsi="Arial Narrow" w:cs="Arial"/>
                <w:color w:val="000000" w:themeColor="text1"/>
                <w:sz w:val="22"/>
                <w:szCs w:val="22"/>
              </w:rPr>
            </w:pPr>
          </w:p>
        </w:tc>
        <w:tc>
          <w:tcPr>
            <w:tcW w:w="1198" w:type="dxa"/>
          </w:tcPr>
          <w:p w14:paraId="6913DD83" w14:textId="77777777" w:rsidR="00BF6D61" w:rsidRDefault="00BF6D61" w:rsidP="000A715C">
            <w:pPr>
              <w:autoSpaceDE w:val="0"/>
              <w:autoSpaceDN w:val="0"/>
              <w:adjustRightInd w:val="0"/>
              <w:jc w:val="center"/>
              <w:rPr>
                <w:rFonts w:ascii="Arial Narrow" w:hAnsi="Arial Narrow"/>
                <w:sz w:val="22"/>
                <w:szCs w:val="22"/>
              </w:rPr>
            </w:pPr>
          </w:p>
          <w:p w14:paraId="3A25D18B" w14:textId="77777777" w:rsidR="00BF6D61" w:rsidRDefault="00BF6D61"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7E48B00" w14:textId="77777777" w:rsidR="00BF6D61" w:rsidRDefault="00BF6D61" w:rsidP="000A715C">
            <w:pPr>
              <w:autoSpaceDE w:val="0"/>
              <w:autoSpaceDN w:val="0"/>
              <w:adjustRightInd w:val="0"/>
              <w:jc w:val="center"/>
              <w:rPr>
                <w:rFonts w:ascii="Arial Narrow" w:hAnsi="Arial Narrow"/>
                <w:sz w:val="22"/>
                <w:szCs w:val="22"/>
              </w:rPr>
            </w:pPr>
          </w:p>
          <w:p w14:paraId="75B5601B" w14:textId="77777777" w:rsidR="00BF6D61" w:rsidRDefault="00BF6D61"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BA7C70" w14:paraId="03309BE6" w14:textId="77777777" w:rsidTr="000A715C">
        <w:tc>
          <w:tcPr>
            <w:tcW w:w="6062" w:type="dxa"/>
          </w:tcPr>
          <w:p w14:paraId="474BF922" w14:textId="77777777" w:rsidR="00BA7C70" w:rsidRDefault="00BA7C70" w:rsidP="000A715C">
            <w:pPr>
              <w:autoSpaceDE w:val="0"/>
              <w:autoSpaceDN w:val="0"/>
              <w:adjustRightInd w:val="0"/>
              <w:jc w:val="both"/>
              <w:rPr>
                <w:rFonts w:ascii="Arial Narrow" w:hAnsi="Arial Narrow" w:cs="Arial"/>
                <w:color w:val="000000" w:themeColor="text1"/>
                <w:sz w:val="22"/>
                <w:szCs w:val="22"/>
              </w:rPr>
            </w:pPr>
          </w:p>
          <w:p w14:paraId="70EFAC44" w14:textId="77777777" w:rsidR="00BA7C70" w:rsidRDefault="00BA7C70"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Vos collaborateurs ont-ils suivi une formation en matière de LBC-FT dans le cadre de la formation continue des 24 derniers mois ?</w:t>
            </w:r>
          </w:p>
          <w:p w14:paraId="7D95F8E5" w14:textId="48A15967" w:rsidR="00BA7C70" w:rsidRDefault="00BA7C70" w:rsidP="000A715C">
            <w:pPr>
              <w:autoSpaceDE w:val="0"/>
              <w:autoSpaceDN w:val="0"/>
              <w:adjustRightInd w:val="0"/>
              <w:jc w:val="both"/>
              <w:rPr>
                <w:rFonts w:ascii="Arial Narrow" w:hAnsi="Arial Narrow" w:cs="Arial"/>
                <w:color w:val="000000" w:themeColor="text1"/>
                <w:sz w:val="22"/>
                <w:szCs w:val="22"/>
              </w:rPr>
            </w:pPr>
          </w:p>
        </w:tc>
        <w:tc>
          <w:tcPr>
            <w:tcW w:w="1198" w:type="dxa"/>
          </w:tcPr>
          <w:p w14:paraId="08B7D15F" w14:textId="77777777" w:rsidR="00BA7C70" w:rsidRDefault="00BA7C70" w:rsidP="00BA7C70">
            <w:pPr>
              <w:autoSpaceDE w:val="0"/>
              <w:autoSpaceDN w:val="0"/>
              <w:adjustRightInd w:val="0"/>
              <w:jc w:val="center"/>
              <w:rPr>
                <w:rFonts w:ascii="Arial Narrow" w:hAnsi="Arial Narrow"/>
                <w:sz w:val="22"/>
                <w:szCs w:val="22"/>
              </w:rPr>
            </w:pPr>
          </w:p>
          <w:p w14:paraId="7D7A71DB" w14:textId="0EE7DCB1" w:rsidR="00BA7C70" w:rsidRDefault="00BA7C70" w:rsidP="00BA7C70">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700A2819" w14:textId="77777777" w:rsidR="00BA7C70" w:rsidRDefault="00BA7C70" w:rsidP="00BA7C70">
            <w:pPr>
              <w:autoSpaceDE w:val="0"/>
              <w:autoSpaceDN w:val="0"/>
              <w:adjustRightInd w:val="0"/>
              <w:jc w:val="center"/>
              <w:rPr>
                <w:rFonts w:ascii="Arial Narrow" w:hAnsi="Arial Narrow"/>
                <w:sz w:val="22"/>
                <w:szCs w:val="22"/>
              </w:rPr>
            </w:pPr>
          </w:p>
          <w:p w14:paraId="5D6EEABF" w14:textId="50B130F4" w:rsidR="00BA7C70" w:rsidRDefault="00BA7C70" w:rsidP="00BA7C70">
            <w:pPr>
              <w:autoSpaceDE w:val="0"/>
              <w:autoSpaceDN w:val="0"/>
              <w:adjustRightInd w:val="0"/>
              <w:jc w:val="center"/>
              <w:rPr>
                <w:rFonts w:ascii="Arial Narrow" w:hAnsi="Arial Narrow"/>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872CB2" w14:paraId="0BFE47B3" w14:textId="77777777" w:rsidTr="000A715C">
        <w:tc>
          <w:tcPr>
            <w:tcW w:w="6062" w:type="dxa"/>
          </w:tcPr>
          <w:p w14:paraId="3218B37F" w14:textId="77777777" w:rsidR="00872CB2" w:rsidRDefault="00872CB2" w:rsidP="000A715C">
            <w:pPr>
              <w:autoSpaceDE w:val="0"/>
              <w:autoSpaceDN w:val="0"/>
              <w:adjustRightInd w:val="0"/>
              <w:jc w:val="both"/>
              <w:rPr>
                <w:rFonts w:ascii="Arial Narrow" w:hAnsi="Arial Narrow" w:cs="Arial"/>
                <w:color w:val="000000" w:themeColor="text1"/>
                <w:sz w:val="22"/>
                <w:szCs w:val="22"/>
              </w:rPr>
            </w:pPr>
          </w:p>
          <w:p w14:paraId="78AAD1E5" w14:textId="67275CA0" w:rsidR="00872CB2" w:rsidRDefault="00872CB2"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mis en place au sein de votre cabinet un dispositif de veille portant sur les obligations en matière de LBC-FT ?</w:t>
            </w:r>
          </w:p>
          <w:p w14:paraId="4C433853" w14:textId="77777777" w:rsidR="00872CB2" w:rsidRDefault="00872CB2" w:rsidP="000A715C">
            <w:pPr>
              <w:autoSpaceDE w:val="0"/>
              <w:autoSpaceDN w:val="0"/>
              <w:adjustRightInd w:val="0"/>
              <w:jc w:val="both"/>
              <w:rPr>
                <w:rFonts w:ascii="Arial Narrow" w:hAnsi="Arial Narrow" w:cs="Arial"/>
                <w:color w:val="000000" w:themeColor="text1"/>
                <w:sz w:val="22"/>
                <w:szCs w:val="22"/>
              </w:rPr>
            </w:pPr>
          </w:p>
        </w:tc>
        <w:tc>
          <w:tcPr>
            <w:tcW w:w="1198" w:type="dxa"/>
          </w:tcPr>
          <w:p w14:paraId="1DFAC4A4" w14:textId="77777777" w:rsidR="00872CB2" w:rsidRDefault="00872CB2" w:rsidP="000A715C">
            <w:pPr>
              <w:autoSpaceDE w:val="0"/>
              <w:autoSpaceDN w:val="0"/>
              <w:adjustRightInd w:val="0"/>
              <w:jc w:val="center"/>
              <w:rPr>
                <w:rFonts w:ascii="Arial Narrow" w:hAnsi="Arial Narrow"/>
                <w:sz w:val="22"/>
                <w:szCs w:val="22"/>
              </w:rPr>
            </w:pPr>
          </w:p>
          <w:p w14:paraId="7DCA59C5" w14:textId="77777777" w:rsidR="00872CB2" w:rsidRDefault="00872CB2"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56E2CEEE" w14:textId="77777777" w:rsidR="00872CB2" w:rsidRDefault="00872CB2" w:rsidP="000A715C">
            <w:pPr>
              <w:autoSpaceDE w:val="0"/>
              <w:autoSpaceDN w:val="0"/>
              <w:adjustRightInd w:val="0"/>
              <w:jc w:val="center"/>
              <w:rPr>
                <w:rFonts w:ascii="Arial Narrow" w:hAnsi="Arial Narrow"/>
                <w:sz w:val="22"/>
                <w:szCs w:val="22"/>
              </w:rPr>
            </w:pPr>
          </w:p>
          <w:p w14:paraId="56295DBF" w14:textId="77777777" w:rsidR="00872CB2" w:rsidRDefault="00872CB2"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872CB2" w14:paraId="77AE739A" w14:textId="77777777" w:rsidTr="000A715C">
        <w:tc>
          <w:tcPr>
            <w:tcW w:w="6062" w:type="dxa"/>
          </w:tcPr>
          <w:p w14:paraId="3511534D" w14:textId="77777777" w:rsidR="00872CB2" w:rsidRDefault="00872CB2" w:rsidP="000A715C">
            <w:pPr>
              <w:autoSpaceDE w:val="0"/>
              <w:autoSpaceDN w:val="0"/>
              <w:adjustRightInd w:val="0"/>
              <w:jc w:val="both"/>
              <w:rPr>
                <w:rFonts w:ascii="Arial Narrow" w:hAnsi="Arial Narrow" w:cs="Arial"/>
                <w:color w:val="000000" w:themeColor="text1"/>
                <w:sz w:val="22"/>
                <w:szCs w:val="22"/>
              </w:rPr>
            </w:pPr>
          </w:p>
          <w:p w14:paraId="74B5906E" w14:textId="25835F79" w:rsidR="00872CB2" w:rsidRDefault="00872CB2"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mis en place au sein de votre cabinet un dispositif d’information régulier portant sur le respect des obligations en matière de LBC-FT ?</w:t>
            </w:r>
          </w:p>
          <w:p w14:paraId="7472B588" w14:textId="77777777" w:rsidR="00872CB2" w:rsidRDefault="00872CB2" w:rsidP="000A715C">
            <w:pPr>
              <w:autoSpaceDE w:val="0"/>
              <w:autoSpaceDN w:val="0"/>
              <w:adjustRightInd w:val="0"/>
              <w:jc w:val="both"/>
              <w:rPr>
                <w:rFonts w:ascii="Arial Narrow" w:hAnsi="Arial Narrow" w:cs="Arial"/>
                <w:color w:val="000000" w:themeColor="text1"/>
                <w:sz w:val="22"/>
                <w:szCs w:val="22"/>
              </w:rPr>
            </w:pPr>
          </w:p>
        </w:tc>
        <w:tc>
          <w:tcPr>
            <w:tcW w:w="1198" w:type="dxa"/>
          </w:tcPr>
          <w:p w14:paraId="6FAB200F" w14:textId="38569907" w:rsidR="00872CB2" w:rsidRDefault="00872CB2" w:rsidP="000A715C">
            <w:pPr>
              <w:autoSpaceDE w:val="0"/>
              <w:autoSpaceDN w:val="0"/>
              <w:adjustRightInd w:val="0"/>
              <w:jc w:val="center"/>
              <w:rPr>
                <w:rFonts w:ascii="Arial Narrow" w:hAnsi="Arial Narrow"/>
                <w:sz w:val="22"/>
                <w:szCs w:val="22"/>
              </w:rPr>
            </w:pPr>
          </w:p>
          <w:p w14:paraId="6D396606" w14:textId="77777777" w:rsidR="00872CB2" w:rsidRDefault="00872CB2" w:rsidP="000A715C">
            <w:pPr>
              <w:autoSpaceDE w:val="0"/>
              <w:autoSpaceDN w:val="0"/>
              <w:adjustRightInd w:val="0"/>
              <w:jc w:val="center"/>
              <w:rPr>
                <w:rFonts w:ascii="Arial Narrow" w:hAnsi="Arial Narrow"/>
                <w:sz w:val="22"/>
                <w:szCs w:val="22"/>
              </w:rPr>
            </w:pPr>
          </w:p>
          <w:p w14:paraId="12F9D0D2" w14:textId="77777777" w:rsidR="00872CB2" w:rsidRDefault="00872CB2"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14CCB506" w14:textId="4E0BF521" w:rsidR="00872CB2" w:rsidRDefault="00872CB2" w:rsidP="000A715C">
            <w:pPr>
              <w:autoSpaceDE w:val="0"/>
              <w:autoSpaceDN w:val="0"/>
              <w:adjustRightInd w:val="0"/>
              <w:jc w:val="center"/>
              <w:rPr>
                <w:rFonts w:ascii="Arial Narrow" w:hAnsi="Arial Narrow"/>
                <w:sz w:val="22"/>
                <w:szCs w:val="22"/>
              </w:rPr>
            </w:pPr>
          </w:p>
          <w:p w14:paraId="3BC7E40E" w14:textId="77777777" w:rsidR="00872CB2" w:rsidRDefault="00872CB2" w:rsidP="000A715C">
            <w:pPr>
              <w:autoSpaceDE w:val="0"/>
              <w:autoSpaceDN w:val="0"/>
              <w:adjustRightInd w:val="0"/>
              <w:jc w:val="center"/>
              <w:rPr>
                <w:rFonts w:ascii="Arial Narrow" w:hAnsi="Arial Narrow"/>
                <w:sz w:val="22"/>
                <w:szCs w:val="22"/>
              </w:rPr>
            </w:pPr>
          </w:p>
          <w:p w14:paraId="0C496B85" w14:textId="77777777" w:rsidR="00872CB2" w:rsidRDefault="00872CB2"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872CB2" w14:paraId="49B9D2E4" w14:textId="77777777" w:rsidTr="000A715C">
        <w:tc>
          <w:tcPr>
            <w:tcW w:w="6062" w:type="dxa"/>
          </w:tcPr>
          <w:p w14:paraId="7A95D42D" w14:textId="77777777" w:rsidR="00872CB2" w:rsidRDefault="00872CB2" w:rsidP="000A715C">
            <w:pPr>
              <w:autoSpaceDE w:val="0"/>
              <w:autoSpaceDN w:val="0"/>
              <w:adjustRightInd w:val="0"/>
              <w:jc w:val="both"/>
              <w:rPr>
                <w:rFonts w:ascii="Arial Narrow" w:hAnsi="Arial Narrow" w:cs="Arial"/>
                <w:color w:val="000000" w:themeColor="text1"/>
                <w:sz w:val="22"/>
                <w:szCs w:val="22"/>
              </w:rPr>
            </w:pPr>
          </w:p>
          <w:p w14:paraId="60F9BEA7" w14:textId="0CCDA71E" w:rsidR="00872CB2" w:rsidRDefault="00872CB2"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Avez-vous mis en place au sein de votre cabinet des actions de formation relatives au respect des obligations en matière de LBC-FT ?</w:t>
            </w:r>
          </w:p>
          <w:p w14:paraId="6813F3B1" w14:textId="77777777" w:rsidR="00872CB2" w:rsidRDefault="00872CB2" w:rsidP="000A715C">
            <w:pPr>
              <w:autoSpaceDE w:val="0"/>
              <w:autoSpaceDN w:val="0"/>
              <w:adjustRightInd w:val="0"/>
              <w:jc w:val="both"/>
              <w:rPr>
                <w:rFonts w:ascii="Arial Narrow" w:hAnsi="Arial Narrow" w:cs="Arial"/>
                <w:color w:val="000000" w:themeColor="text1"/>
                <w:sz w:val="22"/>
                <w:szCs w:val="22"/>
              </w:rPr>
            </w:pPr>
          </w:p>
        </w:tc>
        <w:tc>
          <w:tcPr>
            <w:tcW w:w="1198" w:type="dxa"/>
          </w:tcPr>
          <w:p w14:paraId="6078C423" w14:textId="77777777" w:rsidR="00872CB2" w:rsidRDefault="00872CB2" w:rsidP="000A715C">
            <w:pPr>
              <w:autoSpaceDE w:val="0"/>
              <w:autoSpaceDN w:val="0"/>
              <w:adjustRightInd w:val="0"/>
              <w:jc w:val="center"/>
              <w:rPr>
                <w:rFonts w:ascii="Arial Narrow" w:hAnsi="Arial Narrow"/>
                <w:sz w:val="22"/>
                <w:szCs w:val="22"/>
              </w:rPr>
            </w:pPr>
          </w:p>
          <w:p w14:paraId="14094FB4" w14:textId="77777777" w:rsidR="00872CB2" w:rsidRDefault="00872CB2"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44436FD3" w14:textId="77777777" w:rsidR="00872CB2" w:rsidRDefault="00872CB2" w:rsidP="000A715C">
            <w:pPr>
              <w:autoSpaceDE w:val="0"/>
              <w:autoSpaceDN w:val="0"/>
              <w:adjustRightInd w:val="0"/>
              <w:jc w:val="center"/>
              <w:rPr>
                <w:rFonts w:ascii="Arial Narrow" w:hAnsi="Arial Narrow"/>
                <w:sz w:val="22"/>
                <w:szCs w:val="22"/>
              </w:rPr>
            </w:pPr>
          </w:p>
          <w:p w14:paraId="6A25DDC6" w14:textId="77777777" w:rsidR="00872CB2" w:rsidRDefault="00872CB2"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r w:rsidR="00872CB2" w14:paraId="0BCE6534" w14:textId="77777777" w:rsidTr="000A715C">
        <w:tc>
          <w:tcPr>
            <w:tcW w:w="6062" w:type="dxa"/>
          </w:tcPr>
          <w:p w14:paraId="78DC461F" w14:textId="77777777" w:rsidR="00872CB2" w:rsidRDefault="00872CB2" w:rsidP="000A715C">
            <w:pPr>
              <w:autoSpaceDE w:val="0"/>
              <w:autoSpaceDN w:val="0"/>
              <w:adjustRightInd w:val="0"/>
              <w:jc w:val="both"/>
              <w:rPr>
                <w:rFonts w:ascii="Arial Narrow" w:hAnsi="Arial Narrow" w:cs="Arial"/>
                <w:color w:val="000000" w:themeColor="text1"/>
                <w:sz w:val="22"/>
                <w:szCs w:val="22"/>
              </w:rPr>
            </w:pPr>
          </w:p>
          <w:p w14:paraId="357B1689" w14:textId="5BB64109" w:rsidR="00872CB2" w:rsidRDefault="00872CB2"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Est-ce que les dispositifs de veille, d’information et de formation tiennent compte de votre exposition aux risques en matière de LBC-FT ?</w:t>
            </w:r>
          </w:p>
          <w:p w14:paraId="4E1C6899" w14:textId="77777777" w:rsidR="00872CB2" w:rsidRDefault="00872CB2" w:rsidP="000A715C">
            <w:pPr>
              <w:autoSpaceDE w:val="0"/>
              <w:autoSpaceDN w:val="0"/>
              <w:adjustRightInd w:val="0"/>
              <w:jc w:val="both"/>
              <w:rPr>
                <w:rFonts w:ascii="Arial Narrow" w:hAnsi="Arial Narrow" w:cs="Arial"/>
                <w:color w:val="000000" w:themeColor="text1"/>
                <w:sz w:val="22"/>
                <w:szCs w:val="22"/>
              </w:rPr>
            </w:pPr>
          </w:p>
        </w:tc>
        <w:tc>
          <w:tcPr>
            <w:tcW w:w="1198" w:type="dxa"/>
          </w:tcPr>
          <w:p w14:paraId="32E5A5D3" w14:textId="77777777" w:rsidR="00872CB2" w:rsidRDefault="00872CB2" w:rsidP="000A715C">
            <w:pPr>
              <w:autoSpaceDE w:val="0"/>
              <w:autoSpaceDN w:val="0"/>
              <w:adjustRightInd w:val="0"/>
              <w:jc w:val="center"/>
              <w:rPr>
                <w:rFonts w:ascii="Arial Narrow" w:hAnsi="Arial Narrow"/>
                <w:sz w:val="22"/>
                <w:szCs w:val="22"/>
              </w:rPr>
            </w:pPr>
          </w:p>
          <w:p w14:paraId="2F176D3D" w14:textId="77777777" w:rsidR="00872CB2" w:rsidRDefault="00872CB2"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c>
          <w:tcPr>
            <w:tcW w:w="1296" w:type="dxa"/>
          </w:tcPr>
          <w:p w14:paraId="30C691FB" w14:textId="77777777" w:rsidR="00872CB2" w:rsidRDefault="00872CB2" w:rsidP="000A715C">
            <w:pPr>
              <w:autoSpaceDE w:val="0"/>
              <w:autoSpaceDN w:val="0"/>
              <w:adjustRightInd w:val="0"/>
              <w:jc w:val="center"/>
              <w:rPr>
                <w:rFonts w:ascii="Arial Narrow" w:hAnsi="Arial Narrow"/>
                <w:sz w:val="22"/>
                <w:szCs w:val="22"/>
              </w:rPr>
            </w:pPr>
          </w:p>
          <w:p w14:paraId="4CDB1556" w14:textId="77777777" w:rsidR="00872CB2" w:rsidRDefault="00872CB2" w:rsidP="000A715C">
            <w:pPr>
              <w:autoSpaceDE w:val="0"/>
              <w:autoSpaceDN w:val="0"/>
              <w:adjustRightInd w:val="0"/>
              <w:jc w:val="center"/>
              <w:rPr>
                <w:rFonts w:ascii="Arial Narrow" w:hAnsi="Arial Narrow" w:cs="Arial"/>
                <w:color w:val="000000" w:themeColor="text1"/>
                <w:sz w:val="22"/>
                <w:szCs w:val="22"/>
              </w:rPr>
            </w:pPr>
            <w:r>
              <w:rPr>
                <w:rFonts w:ascii="Arial Narrow" w:hAnsi="Arial Narrow"/>
                <w:sz w:val="22"/>
                <w:szCs w:val="22"/>
              </w:rPr>
              <w:fldChar w:fldCharType="begin">
                <w:ffData>
                  <w:name w:val="CaseACocher1"/>
                  <w:enabled/>
                  <w:calcOnExit w:val="0"/>
                  <w:checkBox>
                    <w:sizeAuto/>
                    <w:default w:val="0"/>
                  </w:checkBox>
                </w:ffData>
              </w:fldChar>
            </w:r>
            <w:r>
              <w:rPr>
                <w:rFonts w:ascii="Arial Narrow" w:hAnsi="Arial Narrow"/>
                <w:sz w:val="22"/>
                <w:szCs w:val="22"/>
              </w:rPr>
              <w:instrText xml:space="preserve"> FORMCHECKBOX </w:instrText>
            </w:r>
            <w:r w:rsidR="00000000">
              <w:rPr>
                <w:rFonts w:ascii="Arial Narrow" w:hAnsi="Arial Narrow"/>
                <w:sz w:val="22"/>
                <w:szCs w:val="22"/>
              </w:rPr>
            </w:r>
            <w:r w:rsidR="00000000">
              <w:rPr>
                <w:rFonts w:ascii="Arial Narrow" w:hAnsi="Arial Narrow"/>
                <w:sz w:val="22"/>
                <w:szCs w:val="22"/>
              </w:rPr>
              <w:fldChar w:fldCharType="separate"/>
            </w:r>
            <w:r>
              <w:rPr>
                <w:rFonts w:ascii="Arial Narrow" w:hAnsi="Arial Narrow"/>
                <w:sz w:val="22"/>
                <w:szCs w:val="22"/>
              </w:rPr>
              <w:fldChar w:fldCharType="end"/>
            </w:r>
          </w:p>
        </w:tc>
      </w:tr>
    </w:tbl>
    <w:p w14:paraId="04ECB4AF"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6938CB" w14:paraId="77337B19" w14:textId="77777777" w:rsidTr="000A715C">
        <w:tc>
          <w:tcPr>
            <w:tcW w:w="8638" w:type="dxa"/>
          </w:tcPr>
          <w:p w14:paraId="07DC5C38"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p w14:paraId="2BCA7E20" w14:textId="7C77D5A7" w:rsidR="006938CB" w:rsidRDefault="006938CB" w:rsidP="000A715C">
            <w:pPr>
              <w:autoSpaceDE w:val="0"/>
              <w:autoSpaceDN w:val="0"/>
              <w:adjustRightInd w:val="0"/>
              <w:jc w:val="both"/>
              <w:rPr>
                <w:rFonts w:ascii="Arial Narrow" w:hAnsi="Arial Narrow" w:cs="Arial"/>
                <w:color w:val="000000" w:themeColor="text1"/>
                <w:sz w:val="22"/>
                <w:szCs w:val="22"/>
              </w:rPr>
            </w:pPr>
            <w:r>
              <w:rPr>
                <w:rFonts w:ascii="Arial Narrow" w:hAnsi="Arial Narrow" w:cs="Arial"/>
                <w:color w:val="000000" w:themeColor="text1"/>
                <w:sz w:val="22"/>
                <w:szCs w:val="22"/>
              </w:rPr>
              <w:t>Observations et/ou précisions apportées par l’avocat quant au 5.4 :</w:t>
            </w:r>
          </w:p>
          <w:p w14:paraId="12556ACB" w14:textId="19B9EDCA" w:rsidR="006938CB" w:rsidRDefault="006938CB" w:rsidP="000A715C">
            <w:pPr>
              <w:autoSpaceDE w:val="0"/>
              <w:autoSpaceDN w:val="0"/>
              <w:adjustRightInd w:val="0"/>
              <w:jc w:val="both"/>
              <w:rPr>
                <w:rFonts w:ascii="Arial Narrow" w:hAnsi="Arial Narrow" w:cs="Arial"/>
                <w:color w:val="000000" w:themeColor="text1"/>
                <w:sz w:val="22"/>
                <w:szCs w:val="22"/>
              </w:rPr>
            </w:pPr>
          </w:p>
          <w:p w14:paraId="0CE413E3" w14:textId="24DB931B" w:rsidR="003151D5" w:rsidRDefault="003151D5" w:rsidP="000A715C">
            <w:pPr>
              <w:autoSpaceDE w:val="0"/>
              <w:autoSpaceDN w:val="0"/>
              <w:adjustRightInd w:val="0"/>
              <w:jc w:val="both"/>
              <w:rPr>
                <w:rFonts w:ascii="Arial Narrow" w:hAnsi="Arial Narrow" w:cs="Arial"/>
                <w:color w:val="000000" w:themeColor="text1"/>
                <w:sz w:val="22"/>
                <w:szCs w:val="22"/>
              </w:rPr>
            </w:pPr>
          </w:p>
          <w:p w14:paraId="16A729A9" w14:textId="25F5EA60" w:rsidR="003151D5" w:rsidRDefault="003151D5" w:rsidP="000A715C">
            <w:pPr>
              <w:autoSpaceDE w:val="0"/>
              <w:autoSpaceDN w:val="0"/>
              <w:adjustRightInd w:val="0"/>
              <w:jc w:val="both"/>
              <w:rPr>
                <w:rFonts w:ascii="Arial Narrow" w:hAnsi="Arial Narrow" w:cs="Arial"/>
                <w:color w:val="000000" w:themeColor="text1"/>
                <w:sz w:val="22"/>
                <w:szCs w:val="22"/>
              </w:rPr>
            </w:pPr>
          </w:p>
          <w:p w14:paraId="662D1E45" w14:textId="6BEF1C26" w:rsidR="003151D5" w:rsidRDefault="003151D5" w:rsidP="000A715C">
            <w:pPr>
              <w:autoSpaceDE w:val="0"/>
              <w:autoSpaceDN w:val="0"/>
              <w:adjustRightInd w:val="0"/>
              <w:jc w:val="both"/>
              <w:rPr>
                <w:rFonts w:ascii="Arial Narrow" w:hAnsi="Arial Narrow" w:cs="Arial"/>
                <w:color w:val="000000" w:themeColor="text1"/>
                <w:sz w:val="22"/>
                <w:szCs w:val="22"/>
              </w:rPr>
            </w:pPr>
          </w:p>
          <w:p w14:paraId="4F17CAE6" w14:textId="77777777" w:rsidR="003151D5" w:rsidRDefault="003151D5" w:rsidP="000A715C">
            <w:pPr>
              <w:autoSpaceDE w:val="0"/>
              <w:autoSpaceDN w:val="0"/>
              <w:adjustRightInd w:val="0"/>
              <w:jc w:val="both"/>
              <w:rPr>
                <w:rFonts w:ascii="Arial Narrow" w:hAnsi="Arial Narrow" w:cs="Arial"/>
                <w:color w:val="000000" w:themeColor="text1"/>
                <w:sz w:val="22"/>
                <w:szCs w:val="22"/>
              </w:rPr>
            </w:pPr>
          </w:p>
          <w:p w14:paraId="71EEA710" w14:textId="75D63267" w:rsidR="006938CB" w:rsidRDefault="006938CB" w:rsidP="000A715C">
            <w:pPr>
              <w:autoSpaceDE w:val="0"/>
              <w:autoSpaceDN w:val="0"/>
              <w:adjustRightInd w:val="0"/>
              <w:jc w:val="both"/>
              <w:rPr>
                <w:rFonts w:ascii="Arial Narrow" w:hAnsi="Arial Narrow" w:cs="Arial"/>
                <w:color w:val="000000" w:themeColor="text1"/>
                <w:sz w:val="22"/>
                <w:szCs w:val="22"/>
              </w:rPr>
            </w:pPr>
          </w:p>
          <w:p w14:paraId="35589A98" w14:textId="77777777" w:rsidR="009D6E5D" w:rsidRDefault="009D6E5D" w:rsidP="000A715C">
            <w:pPr>
              <w:autoSpaceDE w:val="0"/>
              <w:autoSpaceDN w:val="0"/>
              <w:adjustRightInd w:val="0"/>
              <w:jc w:val="both"/>
              <w:rPr>
                <w:rFonts w:ascii="Arial Narrow" w:hAnsi="Arial Narrow" w:cs="Arial"/>
                <w:color w:val="000000" w:themeColor="text1"/>
                <w:sz w:val="22"/>
                <w:szCs w:val="22"/>
              </w:rPr>
            </w:pPr>
          </w:p>
          <w:p w14:paraId="6B8C0F4A" w14:textId="77777777" w:rsidR="006938CB" w:rsidRDefault="006938CB" w:rsidP="000A715C">
            <w:pPr>
              <w:autoSpaceDE w:val="0"/>
              <w:autoSpaceDN w:val="0"/>
              <w:adjustRightInd w:val="0"/>
              <w:jc w:val="both"/>
              <w:rPr>
                <w:rFonts w:ascii="Arial Narrow" w:hAnsi="Arial Narrow" w:cs="Arial"/>
                <w:color w:val="000000" w:themeColor="text1"/>
                <w:sz w:val="22"/>
                <w:szCs w:val="22"/>
              </w:rPr>
            </w:pPr>
          </w:p>
        </w:tc>
      </w:tr>
    </w:tbl>
    <w:p w14:paraId="0D06599C" w14:textId="77777777" w:rsidR="006938CB" w:rsidRDefault="006938CB" w:rsidP="006938CB">
      <w:pPr>
        <w:autoSpaceDE w:val="0"/>
        <w:autoSpaceDN w:val="0"/>
        <w:adjustRightInd w:val="0"/>
        <w:jc w:val="both"/>
        <w:rPr>
          <w:rFonts w:ascii="Arial Narrow" w:hAnsi="Arial Narrow" w:cs="Arial"/>
          <w:color w:val="000000" w:themeColor="text1"/>
          <w:sz w:val="22"/>
          <w:szCs w:val="22"/>
        </w:rPr>
      </w:pPr>
    </w:p>
    <w:p w14:paraId="2B7D3302" w14:textId="232F98C1" w:rsidR="002A485D" w:rsidRDefault="002A485D" w:rsidP="0040522D">
      <w:pPr>
        <w:autoSpaceDE w:val="0"/>
        <w:autoSpaceDN w:val="0"/>
        <w:adjustRightInd w:val="0"/>
        <w:jc w:val="both"/>
        <w:rPr>
          <w:rFonts w:ascii="Arial Narrow" w:hAnsi="Arial Narrow" w:cs="Arial"/>
          <w:color w:val="000000" w:themeColor="text1"/>
          <w:sz w:val="22"/>
          <w:szCs w:val="22"/>
        </w:rPr>
      </w:pPr>
    </w:p>
    <w:p w14:paraId="7403EE4A" w14:textId="55D98657" w:rsidR="009D6E5D" w:rsidRDefault="009D6E5D" w:rsidP="0040522D">
      <w:pPr>
        <w:autoSpaceDE w:val="0"/>
        <w:autoSpaceDN w:val="0"/>
        <w:adjustRightInd w:val="0"/>
        <w:jc w:val="both"/>
        <w:rPr>
          <w:rFonts w:ascii="Arial Narrow" w:hAnsi="Arial Narrow" w:cs="Arial"/>
          <w:color w:val="000000" w:themeColor="text1"/>
          <w:sz w:val="22"/>
          <w:szCs w:val="22"/>
        </w:rPr>
      </w:pPr>
    </w:p>
    <w:p w14:paraId="1503A262" w14:textId="77777777" w:rsidR="009D6E5D" w:rsidRDefault="009D6E5D" w:rsidP="0040522D">
      <w:pPr>
        <w:autoSpaceDE w:val="0"/>
        <w:autoSpaceDN w:val="0"/>
        <w:adjustRightInd w:val="0"/>
        <w:jc w:val="both"/>
        <w:rPr>
          <w:rFonts w:ascii="Arial Narrow" w:hAnsi="Arial Narrow" w:cs="Arial"/>
          <w:color w:val="000000" w:themeColor="text1"/>
          <w:sz w:val="22"/>
          <w:szCs w:val="22"/>
        </w:rPr>
      </w:pPr>
    </w:p>
    <w:p w14:paraId="7FF50E36" w14:textId="4627C122" w:rsidR="002A485D" w:rsidRDefault="002A485D" w:rsidP="003151D5">
      <w:pPr>
        <w:autoSpaceDE w:val="0"/>
        <w:autoSpaceDN w:val="0"/>
        <w:adjustRightInd w:val="0"/>
        <w:ind w:left="4536"/>
        <w:jc w:val="both"/>
        <w:rPr>
          <w:rFonts w:ascii="Arial Narrow" w:hAnsi="Arial Narrow" w:cs="Arial"/>
          <w:color w:val="000000" w:themeColor="text1"/>
          <w:sz w:val="22"/>
          <w:szCs w:val="22"/>
        </w:rPr>
      </w:pPr>
      <w:r>
        <w:rPr>
          <w:rFonts w:ascii="Arial Narrow" w:hAnsi="Arial Narrow" w:cs="Arial"/>
          <w:color w:val="000000" w:themeColor="text1"/>
          <w:sz w:val="22"/>
          <w:szCs w:val="22"/>
        </w:rPr>
        <w:t xml:space="preserve">Fait à </w:t>
      </w:r>
      <w:proofErr w:type="gramStart"/>
      <w:r>
        <w:rPr>
          <w:rFonts w:ascii="Arial Narrow" w:hAnsi="Arial Narrow" w:cs="Arial"/>
          <w:color w:val="000000" w:themeColor="text1"/>
          <w:sz w:val="22"/>
          <w:szCs w:val="22"/>
        </w:rPr>
        <w:t>…….</w:t>
      </w:r>
      <w:proofErr w:type="gramEnd"/>
      <w:r>
        <w:rPr>
          <w:rFonts w:ascii="Arial Narrow" w:hAnsi="Arial Narrow" w:cs="Arial"/>
          <w:color w:val="000000" w:themeColor="text1"/>
          <w:sz w:val="22"/>
          <w:szCs w:val="22"/>
        </w:rPr>
        <w:t>.</w:t>
      </w:r>
    </w:p>
    <w:p w14:paraId="7E2907D8" w14:textId="728CE54D" w:rsidR="002A485D" w:rsidRDefault="002A485D" w:rsidP="003151D5">
      <w:pPr>
        <w:autoSpaceDE w:val="0"/>
        <w:autoSpaceDN w:val="0"/>
        <w:adjustRightInd w:val="0"/>
        <w:ind w:left="4536"/>
        <w:jc w:val="both"/>
        <w:rPr>
          <w:rFonts w:ascii="Arial Narrow" w:hAnsi="Arial Narrow" w:cs="Arial"/>
          <w:color w:val="000000" w:themeColor="text1"/>
          <w:sz w:val="22"/>
          <w:szCs w:val="22"/>
        </w:rPr>
      </w:pPr>
      <w:r>
        <w:rPr>
          <w:rFonts w:ascii="Arial Narrow" w:hAnsi="Arial Narrow" w:cs="Arial"/>
          <w:color w:val="000000" w:themeColor="text1"/>
          <w:sz w:val="22"/>
          <w:szCs w:val="22"/>
        </w:rPr>
        <w:t>Le …………</w:t>
      </w:r>
    </w:p>
    <w:p w14:paraId="1AF06B8C" w14:textId="145A9A13" w:rsidR="002A485D" w:rsidRDefault="002A485D" w:rsidP="0040522D">
      <w:pPr>
        <w:autoSpaceDE w:val="0"/>
        <w:autoSpaceDN w:val="0"/>
        <w:adjustRightInd w:val="0"/>
        <w:jc w:val="both"/>
        <w:rPr>
          <w:rFonts w:ascii="Arial Narrow" w:hAnsi="Arial Narrow" w:cs="Arial"/>
          <w:color w:val="000000" w:themeColor="text1"/>
          <w:sz w:val="22"/>
          <w:szCs w:val="22"/>
        </w:rPr>
      </w:pPr>
    </w:p>
    <w:p w14:paraId="72D597ED" w14:textId="51839EE8" w:rsidR="002A485D" w:rsidRDefault="002A485D" w:rsidP="003151D5">
      <w:pPr>
        <w:autoSpaceDE w:val="0"/>
        <w:autoSpaceDN w:val="0"/>
        <w:adjustRightInd w:val="0"/>
        <w:ind w:left="4536"/>
        <w:jc w:val="both"/>
        <w:rPr>
          <w:rFonts w:ascii="Arial Narrow" w:hAnsi="Arial Narrow" w:cs="Arial"/>
          <w:color w:val="000000" w:themeColor="text1"/>
          <w:sz w:val="22"/>
          <w:szCs w:val="22"/>
        </w:rPr>
      </w:pPr>
      <w:r>
        <w:rPr>
          <w:rFonts w:ascii="Arial Narrow" w:hAnsi="Arial Narrow" w:cs="Arial"/>
          <w:color w:val="000000" w:themeColor="text1"/>
          <w:sz w:val="22"/>
          <w:szCs w:val="22"/>
        </w:rPr>
        <w:t>Signature et cachet du Cabinet</w:t>
      </w:r>
    </w:p>
    <w:p w14:paraId="67A1A72C" w14:textId="3F973434" w:rsidR="002A485D" w:rsidRDefault="002A485D" w:rsidP="0040522D">
      <w:pPr>
        <w:autoSpaceDE w:val="0"/>
        <w:autoSpaceDN w:val="0"/>
        <w:adjustRightInd w:val="0"/>
        <w:jc w:val="both"/>
        <w:rPr>
          <w:rFonts w:ascii="Arial Narrow" w:hAnsi="Arial Narrow" w:cs="Arial"/>
          <w:color w:val="000000" w:themeColor="text1"/>
          <w:sz w:val="22"/>
          <w:szCs w:val="22"/>
        </w:rPr>
      </w:pPr>
    </w:p>
    <w:p w14:paraId="378F6936" w14:textId="13C4132A" w:rsidR="002A485D" w:rsidRDefault="002A485D" w:rsidP="0040522D">
      <w:pPr>
        <w:autoSpaceDE w:val="0"/>
        <w:autoSpaceDN w:val="0"/>
        <w:adjustRightInd w:val="0"/>
        <w:jc w:val="both"/>
        <w:rPr>
          <w:rFonts w:ascii="Arial Narrow" w:hAnsi="Arial Narrow" w:cs="Arial"/>
          <w:color w:val="000000" w:themeColor="text1"/>
          <w:sz w:val="22"/>
          <w:szCs w:val="22"/>
        </w:rPr>
      </w:pPr>
    </w:p>
    <w:tbl>
      <w:tblPr>
        <w:tblStyle w:val="Grilledutableau"/>
        <w:tblW w:w="0" w:type="auto"/>
        <w:tblLook w:val="04A0" w:firstRow="1" w:lastRow="0" w:firstColumn="1" w:lastColumn="0" w:noHBand="0" w:noVBand="1"/>
      </w:tblPr>
      <w:tblGrid>
        <w:gridCol w:w="8488"/>
      </w:tblGrid>
      <w:tr w:rsidR="002A485D" w14:paraId="05EEB2FC" w14:textId="77777777" w:rsidTr="002A485D">
        <w:tc>
          <w:tcPr>
            <w:tcW w:w="8638" w:type="dxa"/>
          </w:tcPr>
          <w:p w14:paraId="05022591" w14:textId="77777777" w:rsidR="002A485D" w:rsidRDefault="002A485D" w:rsidP="0040522D">
            <w:pPr>
              <w:autoSpaceDE w:val="0"/>
              <w:autoSpaceDN w:val="0"/>
              <w:adjustRightInd w:val="0"/>
              <w:jc w:val="both"/>
              <w:rPr>
                <w:rFonts w:ascii="Arial Narrow" w:hAnsi="Arial Narrow" w:cs="Arial"/>
                <w:color w:val="000000" w:themeColor="text1"/>
                <w:sz w:val="22"/>
                <w:szCs w:val="22"/>
              </w:rPr>
            </w:pPr>
          </w:p>
          <w:p w14:paraId="58CB8B9B" w14:textId="13B795FF" w:rsidR="002A485D" w:rsidRPr="002A485D" w:rsidRDefault="002A485D" w:rsidP="0040522D">
            <w:pPr>
              <w:autoSpaceDE w:val="0"/>
              <w:autoSpaceDN w:val="0"/>
              <w:adjustRightInd w:val="0"/>
              <w:jc w:val="both"/>
              <w:rPr>
                <w:rFonts w:ascii="Arial Narrow" w:hAnsi="Arial Narrow" w:cs="Arial"/>
                <w:b/>
                <w:bCs/>
                <w:color w:val="000000" w:themeColor="text1"/>
                <w:sz w:val="22"/>
                <w:szCs w:val="22"/>
              </w:rPr>
            </w:pPr>
            <w:r w:rsidRPr="002A485D">
              <w:rPr>
                <w:rFonts w:ascii="Arial Narrow" w:hAnsi="Arial Narrow" w:cs="Arial"/>
                <w:b/>
                <w:bCs/>
                <w:color w:val="000000" w:themeColor="text1"/>
                <w:sz w:val="22"/>
                <w:szCs w:val="22"/>
              </w:rPr>
              <w:t>Merci de veiller à joindre la cartographie de votre Cabinet et tous autres éléments que vous souhaitez porter à la connaissance du conseil de l’Ordre dans le cadre des procédures mises en œuvre dans votre cabinet.</w:t>
            </w:r>
          </w:p>
          <w:p w14:paraId="57DE4AF6" w14:textId="314FADCE" w:rsidR="002A485D" w:rsidRDefault="002A485D" w:rsidP="0040522D">
            <w:pPr>
              <w:autoSpaceDE w:val="0"/>
              <w:autoSpaceDN w:val="0"/>
              <w:adjustRightInd w:val="0"/>
              <w:jc w:val="both"/>
              <w:rPr>
                <w:rFonts w:ascii="Arial Narrow" w:hAnsi="Arial Narrow" w:cs="Arial"/>
                <w:color w:val="000000" w:themeColor="text1"/>
                <w:sz w:val="22"/>
                <w:szCs w:val="22"/>
              </w:rPr>
            </w:pPr>
          </w:p>
        </w:tc>
      </w:tr>
    </w:tbl>
    <w:p w14:paraId="641FDDDD" w14:textId="77777777" w:rsidR="002A485D" w:rsidRPr="005C6E01" w:rsidRDefault="002A485D" w:rsidP="003151D5">
      <w:pPr>
        <w:autoSpaceDE w:val="0"/>
        <w:autoSpaceDN w:val="0"/>
        <w:adjustRightInd w:val="0"/>
        <w:jc w:val="both"/>
        <w:rPr>
          <w:rFonts w:ascii="Arial Narrow" w:hAnsi="Arial Narrow" w:cs="Arial"/>
          <w:color w:val="000000" w:themeColor="text1"/>
          <w:sz w:val="22"/>
          <w:szCs w:val="22"/>
        </w:rPr>
      </w:pPr>
    </w:p>
    <w:sectPr w:rsidR="002A485D" w:rsidRPr="005C6E01" w:rsidSect="00861221">
      <w:headerReference w:type="even" r:id="rId12"/>
      <w:headerReference w:type="default" r:id="rId13"/>
      <w:footerReference w:type="even" r:id="rId14"/>
      <w:footerReference w:type="default" r:id="rId15"/>
      <w:headerReference w:type="first" r:id="rId16"/>
      <w:footerReference w:type="first" r:id="rId17"/>
      <w:pgSz w:w="11900" w:h="16840"/>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45E29" w14:textId="77777777" w:rsidR="00024F5E" w:rsidRDefault="00024F5E" w:rsidP="0061127E">
      <w:r>
        <w:separator/>
      </w:r>
    </w:p>
  </w:endnote>
  <w:endnote w:type="continuationSeparator" w:id="0">
    <w:p w14:paraId="1543FC30" w14:textId="77777777" w:rsidR="00024F5E" w:rsidRDefault="00024F5E" w:rsidP="00611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New Roman (Corps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93DB" w14:textId="77777777" w:rsidR="00084478" w:rsidRDefault="000844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F6D69" w14:textId="22840CD8" w:rsidR="00FE3521" w:rsidRDefault="00FE3521" w:rsidP="00822E3A">
    <w:pPr>
      <w:pStyle w:val="Pieddepage"/>
      <w:rPr>
        <w:rFonts w:ascii="Arial Narrow" w:hAnsi="Arial Narrow"/>
        <w:color w:val="4F81BD" w:themeColor="accent1"/>
        <w:sz w:val="22"/>
        <w:szCs w:val="22"/>
      </w:rPr>
    </w:pPr>
  </w:p>
  <w:p w14:paraId="185DD4B3" w14:textId="4E3B4413" w:rsidR="0061127E" w:rsidRPr="00FE3521" w:rsidRDefault="00FE3521" w:rsidP="00FE3521">
    <w:pPr>
      <w:pStyle w:val="Pieddepage"/>
      <w:jc w:val="right"/>
      <w:rPr>
        <w:rFonts w:ascii="Arial Narrow" w:hAnsi="Arial Narrow"/>
        <w:color w:val="4F81BD" w:themeColor="accent1"/>
        <w:sz w:val="22"/>
        <w:szCs w:val="22"/>
      </w:rPr>
    </w:pPr>
    <w:r w:rsidRPr="00FE3521">
      <w:rPr>
        <w:rFonts w:ascii="Arial Narrow" w:hAnsi="Arial Narrow"/>
        <w:color w:val="4F81BD" w:themeColor="accent1"/>
        <w:sz w:val="22"/>
        <w:szCs w:val="22"/>
      </w:rPr>
      <w:fldChar w:fldCharType="begin"/>
    </w:r>
    <w:r w:rsidRPr="00FE3521">
      <w:rPr>
        <w:rFonts w:ascii="Arial Narrow" w:hAnsi="Arial Narrow"/>
        <w:color w:val="4F81BD" w:themeColor="accent1"/>
        <w:sz w:val="22"/>
        <w:szCs w:val="22"/>
      </w:rPr>
      <w:instrText xml:space="preserve"> PAGE </w:instrText>
    </w:r>
    <w:r w:rsidRPr="00FE3521">
      <w:rPr>
        <w:rFonts w:ascii="Arial Narrow" w:hAnsi="Arial Narrow"/>
        <w:color w:val="4F81BD" w:themeColor="accent1"/>
        <w:sz w:val="22"/>
        <w:szCs w:val="22"/>
      </w:rPr>
      <w:fldChar w:fldCharType="separate"/>
    </w:r>
    <w:r w:rsidRPr="00FE3521">
      <w:rPr>
        <w:rFonts w:ascii="Arial Narrow" w:hAnsi="Arial Narrow"/>
        <w:noProof/>
        <w:color w:val="4F81BD" w:themeColor="accent1"/>
        <w:sz w:val="22"/>
        <w:szCs w:val="22"/>
      </w:rPr>
      <w:t>2</w:t>
    </w:r>
    <w:r w:rsidRPr="00FE3521">
      <w:rPr>
        <w:rFonts w:ascii="Arial Narrow" w:hAnsi="Arial Narrow"/>
        <w:color w:val="4F81BD" w:themeColor="accent1"/>
        <w:sz w:val="22"/>
        <w:szCs w:val="22"/>
      </w:rPr>
      <w:fldChar w:fldCharType="end"/>
    </w:r>
    <w:r w:rsidRPr="00FE3521">
      <w:rPr>
        <w:rFonts w:ascii="Arial Narrow" w:hAnsi="Arial Narrow"/>
        <w:color w:val="4F81BD" w:themeColor="accent1"/>
        <w:sz w:val="22"/>
        <w:szCs w:val="22"/>
      </w:rPr>
      <w:t xml:space="preserve"> </w:t>
    </w:r>
    <w:r>
      <w:rPr>
        <w:rFonts w:ascii="Arial Narrow" w:hAnsi="Arial Narrow"/>
        <w:color w:val="4F81BD" w:themeColor="accent1"/>
        <w:sz w:val="22"/>
        <w:szCs w:val="22"/>
      </w:rPr>
      <w:t>/</w:t>
    </w:r>
    <w:r w:rsidRPr="00FE3521">
      <w:rPr>
        <w:rFonts w:ascii="Arial Narrow" w:hAnsi="Arial Narrow"/>
        <w:color w:val="4F81BD" w:themeColor="accent1"/>
        <w:sz w:val="22"/>
        <w:szCs w:val="22"/>
      </w:rPr>
      <w:t xml:space="preserve"> </w:t>
    </w:r>
    <w:r w:rsidRPr="00FE3521">
      <w:rPr>
        <w:rFonts w:ascii="Arial Narrow" w:hAnsi="Arial Narrow"/>
        <w:color w:val="4F81BD" w:themeColor="accent1"/>
        <w:sz w:val="22"/>
        <w:szCs w:val="22"/>
      </w:rPr>
      <w:fldChar w:fldCharType="begin"/>
    </w:r>
    <w:r w:rsidRPr="00FE3521">
      <w:rPr>
        <w:rFonts w:ascii="Arial Narrow" w:hAnsi="Arial Narrow"/>
        <w:color w:val="4F81BD" w:themeColor="accent1"/>
        <w:sz w:val="22"/>
        <w:szCs w:val="22"/>
      </w:rPr>
      <w:instrText xml:space="preserve"> NUMPAGES </w:instrText>
    </w:r>
    <w:r w:rsidRPr="00FE3521">
      <w:rPr>
        <w:rFonts w:ascii="Arial Narrow" w:hAnsi="Arial Narrow"/>
        <w:color w:val="4F81BD" w:themeColor="accent1"/>
        <w:sz w:val="22"/>
        <w:szCs w:val="22"/>
      </w:rPr>
      <w:fldChar w:fldCharType="separate"/>
    </w:r>
    <w:r w:rsidRPr="00FE3521">
      <w:rPr>
        <w:rFonts w:ascii="Arial Narrow" w:hAnsi="Arial Narrow"/>
        <w:noProof/>
        <w:color w:val="4F81BD" w:themeColor="accent1"/>
        <w:sz w:val="22"/>
        <w:szCs w:val="22"/>
      </w:rPr>
      <w:t>2</w:t>
    </w:r>
    <w:r w:rsidRPr="00FE3521">
      <w:rPr>
        <w:rFonts w:ascii="Arial Narrow" w:hAnsi="Arial Narrow"/>
        <w:color w:val="4F81BD" w:themeColor="accent1"/>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4B044" w14:textId="77777777" w:rsidR="00084478" w:rsidRDefault="000844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0DA84" w14:textId="77777777" w:rsidR="00024F5E" w:rsidRDefault="00024F5E" w:rsidP="0061127E">
      <w:r>
        <w:separator/>
      </w:r>
    </w:p>
  </w:footnote>
  <w:footnote w:type="continuationSeparator" w:id="0">
    <w:p w14:paraId="7FE745AB" w14:textId="77777777" w:rsidR="00024F5E" w:rsidRDefault="00024F5E" w:rsidP="00611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3F4B9" w14:textId="51D0815F" w:rsidR="00084478" w:rsidRDefault="000844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7A7D" w14:textId="46FFFD77" w:rsidR="00822E3A" w:rsidRDefault="005970B1" w:rsidP="005970B1">
    <w:pPr>
      <w:pStyle w:val="En-tte"/>
      <w:tabs>
        <w:tab w:val="clear" w:pos="9072"/>
        <w:tab w:val="right" w:pos="8498"/>
      </w:tabs>
      <w:jc w:val="center"/>
      <w:rPr>
        <w:rFonts w:ascii="Arial Narrow" w:hAnsi="Arial Narrow"/>
        <w:color w:val="4F81BD" w:themeColor="accent1"/>
        <w:sz w:val="20"/>
        <w:szCs w:val="20"/>
      </w:rPr>
    </w:pPr>
    <w:r>
      <w:rPr>
        <w:rFonts w:ascii="Arial Narrow" w:hAnsi="Arial Narrow"/>
        <w:color w:val="4F81BD" w:themeColor="accent1"/>
        <w:sz w:val="20"/>
        <w:szCs w:val="20"/>
      </w:rPr>
      <w:t>Questionnaire d’autoévaluation LBC-FT</w:t>
    </w:r>
  </w:p>
  <w:p w14:paraId="027B7DA2" w14:textId="61D4537D" w:rsidR="0061127E" w:rsidRPr="00822E3A" w:rsidRDefault="005970B1" w:rsidP="005970B1">
    <w:pPr>
      <w:pStyle w:val="En-tte"/>
      <w:tabs>
        <w:tab w:val="clear" w:pos="9072"/>
        <w:tab w:val="right" w:pos="8498"/>
      </w:tabs>
      <w:jc w:val="center"/>
      <w:rPr>
        <w:rFonts w:ascii="Arial Narrow" w:hAnsi="Arial Narrow"/>
        <w:color w:val="4F81BD" w:themeColor="accent1"/>
        <w:sz w:val="20"/>
        <w:szCs w:val="20"/>
      </w:rPr>
    </w:pPr>
    <w:r>
      <w:rPr>
        <w:rFonts w:ascii="Arial Narrow" w:hAnsi="Arial Narrow"/>
        <w:color w:val="4F81BD" w:themeColor="accent1"/>
        <w:sz w:val="20"/>
        <w:szCs w:val="20"/>
      </w:rPr>
      <w:t xml:space="preserve">Exercice en individuel </w:t>
    </w:r>
    <w:r w:rsidR="00592458">
      <w:rPr>
        <w:rFonts w:ascii="Arial Narrow" w:hAnsi="Arial Narrow"/>
        <w:color w:val="4F81BD" w:themeColor="accent1"/>
        <w:sz w:val="20"/>
        <w:szCs w:val="20"/>
      </w:rPr>
      <w:t>avec</w:t>
    </w:r>
    <w:r>
      <w:rPr>
        <w:rFonts w:ascii="Arial Narrow" w:hAnsi="Arial Narrow"/>
        <w:color w:val="4F81BD" w:themeColor="accent1"/>
        <w:sz w:val="20"/>
        <w:szCs w:val="20"/>
      </w:rPr>
      <w:t xml:space="preserve"> avocat collaborateur</w:t>
    </w:r>
  </w:p>
  <w:p w14:paraId="4A3D5D16" w14:textId="77777777" w:rsidR="00FE3521" w:rsidRDefault="00FE352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03706" w14:textId="2B6160EF" w:rsidR="00084478" w:rsidRDefault="0008447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3C5C"/>
    <w:multiLevelType w:val="hybridMultilevel"/>
    <w:tmpl w:val="B07C1D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391135"/>
    <w:multiLevelType w:val="hybridMultilevel"/>
    <w:tmpl w:val="892CE958"/>
    <w:lvl w:ilvl="0" w:tplc="38B6145C">
      <w:start w:val="1"/>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D56230"/>
    <w:multiLevelType w:val="hybridMultilevel"/>
    <w:tmpl w:val="1CC4CE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A84044"/>
    <w:multiLevelType w:val="hybridMultilevel"/>
    <w:tmpl w:val="A68231AC"/>
    <w:lvl w:ilvl="0" w:tplc="D9A8933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3A23CE"/>
    <w:multiLevelType w:val="hybridMultilevel"/>
    <w:tmpl w:val="AAD42D02"/>
    <w:lvl w:ilvl="0" w:tplc="6D88761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9069F8"/>
    <w:multiLevelType w:val="hybridMultilevel"/>
    <w:tmpl w:val="DACA06CA"/>
    <w:lvl w:ilvl="0" w:tplc="040C0001">
      <w:start w:val="1"/>
      <w:numFmt w:val="bullet"/>
      <w:lvlText w:val=""/>
      <w:lvlJc w:val="left"/>
      <w:pPr>
        <w:ind w:left="3621" w:hanging="360"/>
      </w:pPr>
      <w:rPr>
        <w:rFonts w:ascii="Symbol" w:hAnsi="Symbol" w:hint="default"/>
      </w:rPr>
    </w:lvl>
    <w:lvl w:ilvl="1" w:tplc="FFFFFFFF" w:tentative="1">
      <w:start w:val="1"/>
      <w:numFmt w:val="bullet"/>
      <w:lvlText w:val="o"/>
      <w:lvlJc w:val="left"/>
      <w:pPr>
        <w:ind w:left="4341" w:hanging="360"/>
      </w:pPr>
      <w:rPr>
        <w:rFonts w:ascii="Courier New" w:hAnsi="Courier New" w:cs="Courier New" w:hint="default"/>
      </w:rPr>
    </w:lvl>
    <w:lvl w:ilvl="2" w:tplc="FFFFFFFF" w:tentative="1">
      <w:start w:val="1"/>
      <w:numFmt w:val="bullet"/>
      <w:lvlText w:val=""/>
      <w:lvlJc w:val="left"/>
      <w:pPr>
        <w:ind w:left="5061" w:hanging="360"/>
      </w:pPr>
      <w:rPr>
        <w:rFonts w:ascii="Wingdings" w:hAnsi="Wingdings" w:hint="default"/>
      </w:rPr>
    </w:lvl>
    <w:lvl w:ilvl="3" w:tplc="FFFFFFFF" w:tentative="1">
      <w:start w:val="1"/>
      <w:numFmt w:val="bullet"/>
      <w:lvlText w:val=""/>
      <w:lvlJc w:val="left"/>
      <w:pPr>
        <w:ind w:left="5781" w:hanging="360"/>
      </w:pPr>
      <w:rPr>
        <w:rFonts w:ascii="Symbol" w:hAnsi="Symbol" w:hint="default"/>
      </w:rPr>
    </w:lvl>
    <w:lvl w:ilvl="4" w:tplc="FFFFFFFF" w:tentative="1">
      <w:start w:val="1"/>
      <w:numFmt w:val="bullet"/>
      <w:lvlText w:val="o"/>
      <w:lvlJc w:val="left"/>
      <w:pPr>
        <w:ind w:left="6501" w:hanging="360"/>
      </w:pPr>
      <w:rPr>
        <w:rFonts w:ascii="Courier New" w:hAnsi="Courier New" w:cs="Courier New" w:hint="default"/>
      </w:rPr>
    </w:lvl>
    <w:lvl w:ilvl="5" w:tplc="FFFFFFFF" w:tentative="1">
      <w:start w:val="1"/>
      <w:numFmt w:val="bullet"/>
      <w:lvlText w:val=""/>
      <w:lvlJc w:val="left"/>
      <w:pPr>
        <w:ind w:left="7221" w:hanging="360"/>
      </w:pPr>
      <w:rPr>
        <w:rFonts w:ascii="Wingdings" w:hAnsi="Wingdings" w:hint="default"/>
      </w:rPr>
    </w:lvl>
    <w:lvl w:ilvl="6" w:tplc="FFFFFFFF" w:tentative="1">
      <w:start w:val="1"/>
      <w:numFmt w:val="bullet"/>
      <w:lvlText w:val=""/>
      <w:lvlJc w:val="left"/>
      <w:pPr>
        <w:ind w:left="7941" w:hanging="360"/>
      </w:pPr>
      <w:rPr>
        <w:rFonts w:ascii="Symbol" w:hAnsi="Symbol" w:hint="default"/>
      </w:rPr>
    </w:lvl>
    <w:lvl w:ilvl="7" w:tplc="FFFFFFFF" w:tentative="1">
      <w:start w:val="1"/>
      <w:numFmt w:val="bullet"/>
      <w:lvlText w:val="o"/>
      <w:lvlJc w:val="left"/>
      <w:pPr>
        <w:ind w:left="8661" w:hanging="360"/>
      </w:pPr>
      <w:rPr>
        <w:rFonts w:ascii="Courier New" w:hAnsi="Courier New" w:cs="Courier New" w:hint="default"/>
      </w:rPr>
    </w:lvl>
    <w:lvl w:ilvl="8" w:tplc="FFFFFFFF" w:tentative="1">
      <w:start w:val="1"/>
      <w:numFmt w:val="bullet"/>
      <w:lvlText w:val=""/>
      <w:lvlJc w:val="left"/>
      <w:pPr>
        <w:ind w:left="9381" w:hanging="360"/>
      </w:pPr>
      <w:rPr>
        <w:rFonts w:ascii="Wingdings" w:hAnsi="Wingdings" w:hint="default"/>
      </w:rPr>
    </w:lvl>
  </w:abstractNum>
  <w:abstractNum w:abstractNumId="6" w15:restartNumberingAfterBreak="0">
    <w:nsid w:val="176C4DBC"/>
    <w:multiLevelType w:val="hybridMultilevel"/>
    <w:tmpl w:val="DB1ECB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C6680A"/>
    <w:multiLevelType w:val="hybridMultilevel"/>
    <w:tmpl w:val="CF86D33A"/>
    <w:lvl w:ilvl="0" w:tplc="A79814EA">
      <w:start w:val="2"/>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37169D"/>
    <w:multiLevelType w:val="hybridMultilevel"/>
    <w:tmpl w:val="E35E08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4D40B0"/>
    <w:multiLevelType w:val="hybridMultilevel"/>
    <w:tmpl w:val="70C46E9A"/>
    <w:lvl w:ilvl="0" w:tplc="C49AEED2">
      <w:start w:val="1"/>
      <w:numFmt w:val="decimal"/>
      <w:pStyle w:val="Titren2"/>
      <w:lvlText w:val="%1."/>
      <w:lvlJc w:val="left"/>
      <w:pPr>
        <w:ind w:left="454" w:hanging="94"/>
      </w:pPr>
      <w:rPr>
        <w:rFonts w:hint="default"/>
      </w:rPr>
    </w:lvl>
    <w:lvl w:ilvl="1" w:tplc="8EDE6566">
      <w:start w:val="1"/>
      <w:numFmt w:val="lowerLetter"/>
      <w:pStyle w:val="Titren3"/>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0" w15:restartNumberingAfterBreak="0">
    <w:nsid w:val="28E06588"/>
    <w:multiLevelType w:val="hybridMultilevel"/>
    <w:tmpl w:val="77BE12B0"/>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9278CA"/>
    <w:multiLevelType w:val="hybridMultilevel"/>
    <w:tmpl w:val="540E0622"/>
    <w:lvl w:ilvl="0" w:tplc="DE9EDD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E827FD6"/>
    <w:multiLevelType w:val="multilevel"/>
    <w:tmpl w:val="31E0D3F2"/>
    <w:lvl w:ilvl="0">
      <w:start w:val="1"/>
      <w:numFmt w:val="lowerLetter"/>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53752C"/>
    <w:multiLevelType w:val="hybridMultilevel"/>
    <w:tmpl w:val="2458B460"/>
    <w:lvl w:ilvl="0" w:tplc="3EE6728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7480423"/>
    <w:multiLevelType w:val="hybridMultilevel"/>
    <w:tmpl w:val="B546D1D2"/>
    <w:lvl w:ilvl="0" w:tplc="C316A52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87408B9"/>
    <w:multiLevelType w:val="hybridMultilevel"/>
    <w:tmpl w:val="D1C044B2"/>
    <w:lvl w:ilvl="0" w:tplc="040C000F">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8B1BA9"/>
    <w:multiLevelType w:val="hybridMultilevel"/>
    <w:tmpl w:val="A782D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AE76F84"/>
    <w:multiLevelType w:val="hybridMultilevel"/>
    <w:tmpl w:val="7AFC7738"/>
    <w:lvl w:ilvl="0" w:tplc="52ECAF2A">
      <w:start w:val="4"/>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E5A3E59"/>
    <w:multiLevelType w:val="hybridMultilevel"/>
    <w:tmpl w:val="B5169C88"/>
    <w:lvl w:ilvl="0" w:tplc="20560F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8B0A6A"/>
    <w:multiLevelType w:val="hybridMultilevel"/>
    <w:tmpl w:val="7CF2CB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3DF7ED8"/>
    <w:multiLevelType w:val="hybridMultilevel"/>
    <w:tmpl w:val="2ECE0E6E"/>
    <w:lvl w:ilvl="0" w:tplc="5E22CCCC">
      <w:start w:val="3"/>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683577"/>
    <w:multiLevelType w:val="hybridMultilevel"/>
    <w:tmpl w:val="BDD2D5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396BB2"/>
    <w:multiLevelType w:val="hybridMultilevel"/>
    <w:tmpl w:val="916A03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3827F7"/>
    <w:multiLevelType w:val="hybridMultilevel"/>
    <w:tmpl w:val="BF6E4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C50EE0"/>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93A3D6A"/>
    <w:multiLevelType w:val="hybridMultilevel"/>
    <w:tmpl w:val="D284B870"/>
    <w:lvl w:ilvl="0" w:tplc="BAF6FB56">
      <w:start w:val="2"/>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E70EA9"/>
    <w:multiLevelType w:val="hybridMultilevel"/>
    <w:tmpl w:val="3B384002"/>
    <w:lvl w:ilvl="0" w:tplc="2EE68E64">
      <w:start w:val="1"/>
      <w:numFmt w:val="decimal"/>
      <w:lvlText w:val="%1."/>
      <w:lvlJc w:val="left"/>
      <w:pPr>
        <w:ind w:left="1582" w:hanging="360"/>
      </w:pPr>
      <w:rPr>
        <w:rFonts w:hint="default"/>
      </w:rPr>
    </w:lvl>
    <w:lvl w:ilvl="1" w:tplc="040C0019" w:tentative="1">
      <w:start w:val="1"/>
      <w:numFmt w:val="lowerLetter"/>
      <w:lvlText w:val="%2."/>
      <w:lvlJc w:val="left"/>
      <w:pPr>
        <w:ind w:left="2302" w:hanging="360"/>
      </w:pPr>
    </w:lvl>
    <w:lvl w:ilvl="2" w:tplc="040C001B" w:tentative="1">
      <w:start w:val="1"/>
      <w:numFmt w:val="lowerRoman"/>
      <w:lvlText w:val="%3."/>
      <w:lvlJc w:val="right"/>
      <w:pPr>
        <w:ind w:left="3022" w:hanging="180"/>
      </w:pPr>
    </w:lvl>
    <w:lvl w:ilvl="3" w:tplc="040C000F" w:tentative="1">
      <w:start w:val="1"/>
      <w:numFmt w:val="decimal"/>
      <w:lvlText w:val="%4."/>
      <w:lvlJc w:val="left"/>
      <w:pPr>
        <w:ind w:left="3742" w:hanging="360"/>
      </w:pPr>
    </w:lvl>
    <w:lvl w:ilvl="4" w:tplc="040C0019" w:tentative="1">
      <w:start w:val="1"/>
      <w:numFmt w:val="lowerLetter"/>
      <w:lvlText w:val="%5."/>
      <w:lvlJc w:val="left"/>
      <w:pPr>
        <w:ind w:left="4462" w:hanging="360"/>
      </w:pPr>
    </w:lvl>
    <w:lvl w:ilvl="5" w:tplc="040C001B" w:tentative="1">
      <w:start w:val="1"/>
      <w:numFmt w:val="lowerRoman"/>
      <w:lvlText w:val="%6."/>
      <w:lvlJc w:val="right"/>
      <w:pPr>
        <w:ind w:left="5182" w:hanging="180"/>
      </w:pPr>
    </w:lvl>
    <w:lvl w:ilvl="6" w:tplc="040C000F" w:tentative="1">
      <w:start w:val="1"/>
      <w:numFmt w:val="decimal"/>
      <w:lvlText w:val="%7."/>
      <w:lvlJc w:val="left"/>
      <w:pPr>
        <w:ind w:left="5902" w:hanging="360"/>
      </w:pPr>
    </w:lvl>
    <w:lvl w:ilvl="7" w:tplc="040C0019" w:tentative="1">
      <w:start w:val="1"/>
      <w:numFmt w:val="lowerLetter"/>
      <w:lvlText w:val="%8."/>
      <w:lvlJc w:val="left"/>
      <w:pPr>
        <w:ind w:left="6622" w:hanging="360"/>
      </w:pPr>
    </w:lvl>
    <w:lvl w:ilvl="8" w:tplc="040C001B" w:tentative="1">
      <w:start w:val="1"/>
      <w:numFmt w:val="lowerRoman"/>
      <w:lvlText w:val="%9."/>
      <w:lvlJc w:val="right"/>
      <w:pPr>
        <w:ind w:left="7342" w:hanging="180"/>
      </w:pPr>
    </w:lvl>
  </w:abstractNum>
  <w:abstractNum w:abstractNumId="27" w15:restartNumberingAfterBreak="0">
    <w:nsid w:val="65E71B84"/>
    <w:multiLevelType w:val="hybridMultilevel"/>
    <w:tmpl w:val="2B745B58"/>
    <w:lvl w:ilvl="0" w:tplc="DCA40990">
      <w:start w:val="2"/>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60D5A50"/>
    <w:multiLevelType w:val="hybridMultilevel"/>
    <w:tmpl w:val="89FABF2A"/>
    <w:lvl w:ilvl="0" w:tplc="025A8E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79F1720"/>
    <w:multiLevelType w:val="hybridMultilevel"/>
    <w:tmpl w:val="37344E28"/>
    <w:lvl w:ilvl="0" w:tplc="8550E39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F803AF"/>
    <w:multiLevelType w:val="hybridMultilevel"/>
    <w:tmpl w:val="13108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BF30A5B"/>
    <w:multiLevelType w:val="hybridMultilevel"/>
    <w:tmpl w:val="38EAE362"/>
    <w:lvl w:ilvl="0" w:tplc="A58C9A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C7062D7"/>
    <w:multiLevelType w:val="hybridMultilevel"/>
    <w:tmpl w:val="B75CB35C"/>
    <w:lvl w:ilvl="0" w:tplc="FE524F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D75648C"/>
    <w:multiLevelType w:val="hybridMultilevel"/>
    <w:tmpl w:val="A52E88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ED07746"/>
    <w:multiLevelType w:val="hybridMultilevel"/>
    <w:tmpl w:val="FBEE9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E10B18"/>
    <w:multiLevelType w:val="hybridMultilevel"/>
    <w:tmpl w:val="3FC606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4663D0D"/>
    <w:multiLevelType w:val="hybridMultilevel"/>
    <w:tmpl w:val="47E45944"/>
    <w:lvl w:ilvl="0" w:tplc="96C80B7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77A42D8"/>
    <w:multiLevelType w:val="hybridMultilevel"/>
    <w:tmpl w:val="8A16FD06"/>
    <w:lvl w:ilvl="0" w:tplc="BF50FA1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9452F90"/>
    <w:multiLevelType w:val="hybridMultilevel"/>
    <w:tmpl w:val="A33A87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2703EF"/>
    <w:multiLevelType w:val="hybridMultilevel"/>
    <w:tmpl w:val="4D1C9C9C"/>
    <w:lvl w:ilvl="0" w:tplc="2E76DC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A6F34E0"/>
    <w:multiLevelType w:val="hybridMultilevel"/>
    <w:tmpl w:val="6EE609DE"/>
    <w:lvl w:ilvl="0" w:tplc="4ED0DFE8">
      <w:start w:val="1"/>
      <w:numFmt w:val="upperLetter"/>
      <w:lvlText w:val="%1)"/>
      <w:lvlJc w:val="left"/>
      <w:pPr>
        <w:ind w:left="720" w:hanging="360"/>
      </w:pPr>
      <w:rPr>
        <w:rFonts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91884876">
    <w:abstractNumId w:val="36"/>
  </w:num>
  <w:num w:numId="2" w16cid:durableId="1129012554">
    <w:abstractNumId w:val="15"/>
  </w:num>
  <w:num w:numId="3" w16cid:durableId="406849789">
    <w:abstractNumId w:val="10"/>
  </w:num>
  <w:num w:numId="4" w16cid:durableId="1916428188">
    <w:abstractNumId w:val="21"/>
  </w:num>
  <w:num w:numId="5" w16cid:durableId="850224598">
    <w:abstractNumId w:val="18"/>
  </w:num>
  <w:num w:numId="6" w16cid:durableId="416098371">
    <w:abstractNumId w:val="16"/>
  </w:num>
  <w:num w:numId="7" w16cid:durableId="1523855513">
    <w:abstractNumId w:val="30"/>
  </w:num>
  <w:num w:numId="8" w16cid:durableId="495267116">
    <w:abstractNumId w:val="4"/>
  </w:num>
  <w:num w:numId="9" w16cid:durableId="898902526">
    <w:abstractNumId w:val="19"/>
  </w:num>
  <w:num w:numId="10" w16cid:durableId="1049305365">
    <w:abstractNumId w:val="13"/>
  </w:num>
  <w:num w:numId="11" w16cid:durableId="1309939689">
    <w:abstractNumId w:val="28"/>
  </w:num>
  <w:num w:numId="12" w16cid:durableId="2010399168">
    <w:abstractNumId w:val="0"/>
  </w:num>
  <w:num w:numId="13" w16cid:durableId="463888865">
    <w:abstractNumId w:val="23"/>
  </w:num>
  <w:num w:numId="14" w16cid:durableId="1052732864">
    <w:abstractNumId w:val="2"/>
  </w:num>
  <w:num w:numId="15" w16cid:durableId="626082318">
    <w:abstractNumId w:val="32"/>
  </w:num>
  <w:num w:numId="16" w16cid:durableId="1217736136">
    <w:abstractNumId w:val="11"/>
  </w:num>
  <w:num w:numId="17" w16cid:durableId="469593087">
    <w:abstractNumId w:val="9"/>
  </w:num>
  <w:num w:numId="18" w16cid:durableId="1755784450">
    <w:abstractNumId w:val="6"/>
  </w:num>
  <w:num w:numId="19" w16cid:durableId="1963071043">
    <w:abstractNumId w:val="5"/>
  </w:num>
  <w:num w:numId="20" w16cid:durableId="866142215">
    <w:abstractNumId w:val="38"/>
  </w:num>
  <w:num w:numId="21" w16cid:durableId="1755782400">
    <w:abstractNumId w:val="26"/>
  </w:num>
  <w:num w:numId="22" w16cid:durableId="1277718958">
    <w:abstractNumId w:val="37"/>
  </w:num>
  <w:num w:numId="23" w16cid:durableId="46996027">
    <w:abstractNumId w:val="22"/>
  </w:num>
  <w:num w:numId="24" w16cid:durableId="2112553136">
    <w:abstractNumId w:val="34"/>
  </w:num>
  <w:num w:numId="25" w16cid:durableId="80639347">
    <w:abstractNumId w:val="8"/>
  </w:num>
  <w:num w:numId="26" w16cid:durableId="192428393">
    <w:abstractNumId w:val="14"/>
  </w:num>
  <w:num w:numId="27" w16cid:durableId="673579178">
    <w:abstractNumId w:val="40"/>
  </w:num>
  <w:num w:numId="28" w16cid:durableId="377701422">
    <w:abstractNumId w:val="31"/>
  </w:num>
  <w:num w:numId="29" w16cid:durableId="1527794110">
    <w:abstractNumId w:val="39"/>
  </w:num>
  <w:num w:numId="30" w16cid:durableId="658533241">
    <w:abstractNumId w:val="33"/>
  </w:num>
  <w:num w:numId="31" w16cid:durableId="1668053407">
    <w:abstractNumId w:val="35"/>
  </w:num>
  <w:num w:numId="32" w16cid:durableId="896670768">
    <w:abstractNumId w:val="3"/>
  </w:num>
  <w:num w:numId="33" w16cid:durableId="1453591720">
    <w:abstractNumId w:val="17"/>
  </w:num>
  <w:num w:numId="34" w16cid:durableId="548801917">
    <w:abstractNumId w:val="20"/>
  </w:num>
  <w:num w:numId="35" w16cid:durableId="1593471016">
    <w:abstractNumId w:val="27"/>
  </w:num>
  <w:num w:numId="36" w16cid:durableId="75829954">
    <w:abstractNumId w:val="7"/>
  </w:num>
  <w:num w:numId="37" w16cid:durableId="864244960">
    <w:abstractNumId w:val="25"/>
  </w:num>
  <w:num w:numId="38" w16cid:durableId="1505124940">
    <w:abstractNumId w:val="29"/>
  </w:num>
  <w:num w:numId="39" w16cid:durableId="297228314">
    <w:abstractNumId w:val="1"/>
  </w:num>
  <w:num w:numId="40" w16cid:durableId="868952073">
    <w:abstractNumId w:val="12"/>
  </w:num>
  <w:num w:numId="41" w16cid:durableId="7770702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65C"/>
    <w:rsid w:val="00024F5E"/>
    <w:rsid w:val="00065820"/>
    <w:rsid w:val="0006660D"/>
    <w:rsid w:val="00084478"/>
    <w:rsid w:val="000C3518"/>
    <w:rsid w:val="000C4D01"/>
    <w:rsid w:val="00123853"/>
    <w:rsid w:val="001331EF"/>
    <w:rsid w:val="00191AB1"/>
    <w:rsid w:val="001B2226"/>
    <w:rsid w:val="001C1826"/>
    <w:rsid w:val="00200567"/>
    <w:rsid w:val="0023065C"/>
    <w:rsid w:val="00252F11"/>
    <w:rsid w:val="00292F37"/>
    <w:rsid w:val="002A485D"/>
    <w:rsid w:val="002B6614"/>
    <w:rsid w:val="002D0515"/>
    <w:rsid w:val="003151D5"/>
    <w:rsid w:val="0034415E"/>
    <w:rsid w:val="003828AA"/>
    <w:rsid w:val="003A44BB"/>
    <w:rsid w:val="003B6D5C"/>
    <w:rsid w:val="003D46D7"/>
    <w:rsid w:val="003D63FF"/>
    <w:rsid w:val="00401C43"/>
    <w:rsid w:val="0040522D"/>
    <w:rsid w:val="00427243"/>
    <w:rsid w:val="00441E8A"/>
    <w:rsid w:val="00445E46"/>
    <w:rsid w:val="00491181"/>
    <w:rsid w:val="00493982"/>
    <w:rsid w:val="004B19B8"/>
    <w:rsid w:val="00511F01"/>
    <w:rsid w:val="00550D15"/>
    <w:rsid w:val="00573DA4"/>
    <w:rsid w:val="00592458"/>
    <w:rsid w:val="00592D08"/>
    <w:rsid w:val="005970B1"/>
    <w:rsid w:val="005A5932"/>
    <w:rsid w:val="005B3C4B"/>
    <w:rsid w:val="005C6E01"/>
    <w:rsid w:val="005D65C9"/>
    <w:rsid w:val="005F1A6A"/>
    <w:rsid w:val="006037D8"/>
    <w:rsid w:val="0061127E"/>
    <w:rsid w:val="00616A84"/>
    <w:rsid w:val="0061768B"/>
    <w:rsid w:val="006261FE"/>
    <w:rsid w:val="006711F6"/>
    <w:rsid w:val="00675006"/>
    <w:rsid w:val="00685EEE"/>
    <w:rsid w:val="006938CB"/>
    <w:rsid w:val="00755511"/>
    <w:rsid w:val="00760462"/>
    <w:rsid w:val="00772076"/>
    <w:rsid w:val="007A77C0"/>
    <w:rsid w:val="007B5A4B"/>
    <w:rsid w:val="007E0042"/>
    <w:rsid w:val="007E3A81"/>
    <w:rsid w:val="0081759E"/>
    <w:rsid w:val="00822E3A"/>
    <w:rsid w:val="00861221"/>
    <w:rsid w:val="00872CB2"/>
    <w:rsid w:val="008919B2"/>
    <w:rsid w:val="008C7879"/>
    <w:rsid w:val="00905F7B"/>
    <w:rsid w:val="00932BDA"/>
    <w:rsid w:val="009D6E5D"/>
    <w:rsid w:val="009E5C4E"/>
    <w:rsid w:val="00A252B7"/>
    <w:rsid w:val="00A35135"/>
    <w:rsid w:val="00A3558C"/>
    <w:rsid w:val="00A51EEA"/>
    <w:rsid w:val="00A634EA"/>
    <w:rsid w:val="00AA325E"/>
    <w:rsid w:val="00AB3289"/>
    <w:rsid w:val="00AC7A25"/>
    <w:rsid w:val="00B52947"/>
    <w:rsid w:val="00B76FF5"/>
    <w:rsid w:val="00BA5247"/>
    <w:rsid w:val="00BA7C70"/>
    <w:rsid w:val="00BC0858"/>
    <w:rsid w:val="00BF6D61"/>
    <w:rsid w:val="00C4544C"/>
    <w:rsid w:val="00C46CAF"/>
    <w:rsid w:val="00C7122A"/>
    <w:rsid w:val="00CB13A7"/>
    <w:rsid w:val="00CC0193"/>
    <w:rsid w:val="00CD0455"/>
    <w:rsid w:val="00D373ED"/>
    <w:rsid w:val="00D479B3"/>
    <w:rsid w:val="00D66BFF"/>
    <w:rsid w:val="00D80F18"/>
    <w:rsid w:val="00D900BA"/>
    <w:rsid w:val="00DA231D"/>
    <w:rsid w:val="00DA3605"/>
    <w:rsid w:val="00DB4A01"/>
    <w:rsid w:val="00DB522D"/>
    <w:rsid w:val="00E12E26"/>
    <w:rsid w:val="00E33C9F"/>
    <w:rsid w:val="00E45836"/>
    <w:rsid w:val="00E761C5"/>
    <w:rsid w:val="00EC0A6C"/>
    <w:rsid w:val="00EE678A"/>
    <w:rsid w:val="00F111D1"/>
    <w:rsid w:val="00F32D12"/>
    <w:rsid w:val="00F4589B"/>
    <w:rsid w:val="00F93CB3"/>
    <w:rsid w:val="00FD413A"/>
    <w:rsid w:val="00FE3521"/>
    <w:rsid w:val="00FF6FD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F9D97A"/>
  <w14:defaultImageDpi w14:val="300"/>
  <w15:docId w15:val="{2FC0633E-B51A-4244-978F-05B221F8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22E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822E3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3B6D5C"/>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3065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3065C"/>
    <w:rPr>
      <w:rFonts w:ascii="Lucida Grande" w:hAnsi="Lucida Grande" w:cs="Lucida Grande"/>
      <w:sz w:val="18"/>
      <w:szCs w:val="18"/>
    </w:rPr>
  </w:style>
  <w:style w:type="table" w:styleId="Grilledutableau">
    <w:name w:val="Table Grid"/>
    <w:basedOn w:val="TableauNormal"/>
    <w:uiPriority w:val="59"/>
    <w:rsid w:val="002B6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1127E"/>
    <w:pPr>
      <w:tabs>
        <w:tab w:val="center" w:pos="4536"/>
        <w:tab w:val="right" w:pos="9072"/>
      </w:tabs>
    </w:pPr>
  </w:style>
  <w:style w:type="character" w:customStyle="1" w:styleId="En-tteCar">
    <w:name w:val="En-tête Car"/>
    <w:basedOn w:val="Policepardfaut"/>
    <w:link w:val="En-tte"/>
    <w:uiPriority w:val="99"/>
    <w:rsid w:val="0061127E"/>
  </w:style>
  <w:style w:type="paragraph" w:styleId="Pieddepage">
    <w:name w:val="footer"/>
    <w:basedOn w:val="Normal"/>
    <w:link w:val="PieddepageCar"/>
    <w:uiPriority w:val="99"/>
    <w:unhideWhenUsed/>
    <w:rsid w:val="0061127E"/>
    <w:pPr>
      <w:tabs>
        <w:tab w:val="center" w:pos="4536"/>
        <w:tab w:val="right" w:pos="9072"/>
      </w:tabs>
    </w:pPr>
  </w:style>
  <w:style w:type="character" w:customStyle="1" w:styleId="PieddepageCar">
    <w:name w:val="Pied de page Car"/>
    <w:basedOn w:val="Policepardfaut"/>
    <w:link w:val="Pieddepage"/>
    <w:uiPriority w:val="99"/>
    <w:rsid w:val="0061127E"/>
  </w:style>
  <w:style w:type="paragraph" w:styleId="Paragraphedeliste">
    <w:name w:val="List Paragraph"/>
    <w:basedOn w:val="Normal"/>
    <w:uiPriority w:val="34"/>
    <w:qFormat/>
    <w:rsid w:val="00822E3A"/>
    <w:pPr>
      <w:spacing w:after="200" w:line="276" w:lineRule="auto"/>
      <w:ind w:left="720"/>
      <w:contextualSpacing/>
    </w:pPr>
    <w:rPr>
      <w:rFonts w:eastAsiaTheme="minorHAnsi"/>
      <w:sz w:val="22"/>
      <w:szCs w:val="22"/>
      <w:lang w:eastAsia="en-US"/>
    </w:rPr>
  </w:style>
  <w:style w:type="paragraph" w:styleId="NormalWeb">
    <w:name w:val="Normal (Web)"/>
    <w:basedOn w:val="Normal"/>
    <w:uiPriority w:val="99"/>
    <w:semiHidden/>
    <w:unhideWhenUsed/>
    <w:rsid w:val="00822E3A"/>
    <w:pPr>
      <w:spacing w:before="100" w:beforeAutospacing="1" w:after="100" w:afterAutospacing="1"/>
    </w:pPr>
    <w:rPr>
      <w:rFonts w:ascii="Times New Roman" w:eastAsia="Times New Roman" w:hAnsi="Times New Roman" w:cs="Times New Roman"/>
    </w:rPr>
  </w:style>
  <w:style w:type="paragraph" w:customStyle="1" w:styleId="li">
    <w:name w:val="li"/>
    <w:basedOn w:val="Normal"/>
    <w:rsid w:val="00822E3A"/>
    <w:pPr>
      <w:spacing w:before="100" w:beforeAutospacing="1" w:after="100" w:afterAutospacing="1"/>
    </w:pPr>
    <w:rPr>
      <w:rFonts w:ascii="Times New Roman" w:eastAsia="Times New Roman" w:hAnsi="Times New Roman" w:cs="Times New Roman"/>
    </w:rPr>
  </w:style>
  <w:style w:type="character" w:customStyle="1" w:styleId="num">
    <w:name w:val="num"/>
    <w:basedOn w:val="Policepardfaut"/>
    <w:rsid w:val="00822E3A"/>
  </w:style>
  <w:style w:type="paragraph" w:customStyle="1" w:styleId="Normal1">
    <w:name w:val="Normal1"/>
    <w:basedOn w:val="Normal"/>
    <w:rsid w:val="00822E3A"/>
    <w:pPr>
      <w:spacing w:before="100" w:beforeAutospacing="1" w:after="100" w:afterAutospacing="1"/>
    </w:pPr>
    <w:rPr>
      <w:rFonts w:ascii="Times New Roman" w:eastAsia="Times New Roman" w:hAnsi="Times New Roman" w:cs="Times New Roman"/>
    </w:rPr>
  </w:style>
  <w:style w:type="paragraph" w:customStyle="1" w:styleId="titrearticle">
    <w:name w:val="titrearticle"/>
    <w:basedOn w:val="Normal"/>
    <w:rsid w:val="00822E3A"/>
    <w:pPr>
      <w:spacing w:before="100" w:beforeAutospacing="1" w:after="100" w:afterAutospacing="1"/>
    </w:pPr>
    <w:rPr>
      <w:rFonts w:ascii="Times New Roman" w:eastAsia="Times New Roman" w:hAnsi="Times New Roman" w:cs="Times New Roman"/>
    </w:rPr>
  </w:style>
  <w:style w:type="paragraph" w:customStyle="1" w:styleId="text1">
    <w:name w:val="text1"/>
    <w:basedOn w:val="Normal"/>
    <w:rsid w:val="00822E3A"/>
    <w:pPr>
      <w:spacing w:before="100" w:beforeAutospacing="1" w:after="100" w:afterAutospacing="1"/>
    </w:pPr>
    <w:rPr>
      <w:rFonts w:ascii="Times New Roman" w:eastAsia="Times New Roman" w:hAnsi="Times New Roman" w:cs="Times New Roman"/>
    </w:rPr>
  </w:style>
  <w:style w:type="paragraph" w:styleId="Rvision">
    <w:name w:val="Revision"/>
    <w:hidden/>
    <w:uiPriority w:val="99"/>
    <w:semiHidden/>
    <w:rsid w:val="00822E3A"/>
    <w:rPr>
      <w:rFonts w:eastAsiaTheme="minorHAnsi"/>
      <w:sz w:val="22"/>
      <w:szCs w:val="22"/>
      <w:lang w:eastAsia="en-US"/>
    </w:rPr>
  </w:style>
  <w:style w:type="paragraph" w:styleId="Notedebasdepage">
    <w:name w:val="footnote text"/>
    <w:basedOn w:val="Normal"/>
    <w:link w:val="NotedebasdepageCar"/>
    <w:uiPriority w:val="99"/>
    <w:semiHidden/>
    <w:unhideWhenUsed/>
    <w:rsid w:val="00822E3A"/>
    <w:rPr>
      <w:rFonts w:eastAsiaTheme="minorHAnsi"/>
      <w:sz w:val="20"/>
      <w:szCs w:val="20"/>
      <w:lang w:eastAsia="en-US"/>
    </w:rPr>
  </w:style>
  <w:style w:type="character" w:customStyle="1" w:styleId="NotedebasdepageCar">
    <w:name w:val="Note de bas de page Car"/>
    <w:basedOn w:val="Policepardfaut"/>
    <w:link w:val="Notedebasdepage"/>
    <w:uiPriority w:val="99"/>
    <w:semiHidden/>
    <w:rsid w:val="00822E3A"/>
    <w:rPr>
      <w:rFonts w:eastAsiaTheme="minorHAnsi"/>
      <w:sz w:val="20"/>
      <w:szCs w:val="20"/>
      <w:lang w:eastAsia="en-US"/>
    </w:rPr>
  </w:style>
  <w:style w:type="character" w:styleId="Appelnotedebasdep">
    <w:name w:val="footnote reference"/>
    <w:basedOn w:val="Policepardfaut"/>
    <w:uiPriority w:val="99"/>
    <w:unhideWhenUsed/>
    <w:rsid w:val="00822E3A"/>
    <w:rPr>
      <w:vertAlign w:val="superscript"/>
    </w:rPr>
  </w:style>
  <w:style w:type="character" w:styleId="Marquedecommentaire">
    <w:name w:val="annotation reference"/>
    <w:basedOn w:val="Policepardfaut"/>
    <w:uiPriority w:val="99"/>
    <w:semiHidden/>
    <w:unhideWhenUsed/>
    <w:rsid w:val="00822E3A"/>
    <w:rPr>
      <w:sz w:val="16"/>
      <w:szCs w:val="16"/>
    </w:rPr>
  </w:style>
  <w:style w:type="paragraph" w:styleId="Commentaire">
    <w:name w:val="annotation text"/>
    <w:basedOn w:val="Normal"/>
    <w:link w:val="CommentaireCar"/>
    <w:uiPriority w:val="99"/>
    <w:unhideWhenUsed/>
    <w:rsid w:val="00822E3A"/>
    <w:pPr>
      <w:spacing w:after="200"/>
    </w:pPr>
    <w:rPr>
      <w:rFonts w:eastAsiaTheme="minorHAnsi"/>
      <w:sz w:val="20"/>
      <w:szCs w:val="20"/>
      <w:lang w:eastAsia="en-US"/>
    </w:rPr>
  </w:style>
  <w:style w:type="character" w:customStyle="1" w:styleId="CommentaireCar">
    <w:name w:val="Commentaire Car"/>
    <w:basedOn w:val="Policepardfaut"/>
    <w:link w:val="Commentaire"/>
    <w:uiPriority w:val="99"/>
    <w:rsid w:val="00822E3A"/>
    <w:rPr>
      <w:rFonts w:eastAsiaTheme="minorHAnsi"/>
      <w:sz w:val="20"/>
      <w:szCs w:val="20"/>
      <w:lang w:eastAsia="en-US"/>
    </w:rPr>
  </w:style>
  <w:style w:type="paragraph" w:styleId="Objetducommentaire">
    <w:name w:val="annotation subject"/>
    <w:basedOn w:val="Commentaire"/>
    <w:next w:val="Commentaire"/>
    <w:link w:val="ObjetducommentaireCar"/>
    <w:uiPriority w:val="99"/>
    <w:semiHidden/>
    <w:unhideWhenUsed/>
    <w:rsid w:val="00822E3A"/>
    <w:rPr>
      <w:b/>
      <w:bCs/>
    </w:rPr>
  </w:style>
  <w:style w:type="character" w:customStyle="1" w:styleId="ObjetducommentaireCar">
    <w:name w:val="Objet du commentaire Car"/>
    <w:basedOn w:val="CommentaireCar"/>
    <w:link w:val="Objetducommentaire"/>
    <w:uiPriority w:val="99"/>
    <w:semiHidden/>
    <w:rsid w:val="00822E3A"/>
    <w:rPr>
      <w:rFonts w:eastAsiaTheme="minorHAnsi"/>
      <w:b/>
      <w:bCs/>
      <w:sz w:val="20"/>
      <w:szCs w:val="20"/>
      <w:lang w:eastAsia="en-US"/>
    </w:rPr>
  </w:style>
  <w:style w:type="paragraph" w:styleId="Sansinterligne">
    <w:name w:val="No Spacing"/>
    <w:link w:val="SansinterligneCar"/>
    <w:uiPriority w:val="1"/>
    <w:qFormat/>
    <w:rsid w:val="00822E3A"/>
    <w:rPr>
      <w:rFonts w:eastAsiaTheme="minorHAnsi"/>
      <w:sz w:val="22"/>
      <w:szCs w:val="22"/>
      <w:lang w:eastAsia="en-US"/>
    </w:rPr>
  </w:style>
  <w:style w:type="character" w:styleId="Numrodepage">
    <w:name w:val="page number"/>
    <w:basedOn w:val="Policepardfaut"/>
    <w:uiPriority w:val="99"/>
    <w:semiHidden/>
    <w:unhideWhenUsed/>
    <w:rsid w:val="00822E3A"/>
  </w:style>
  <w:style w:type="character" w:styleId="Lienhypertexte">
    <w:name w:val="Hyperlink"/>
    <w:basedOn w:val="Policepardfaut"/>
    <w:uiPriority w:val="99"/>
    <w:unhideWhenUsed/>
    <w:rsid w:val="00822E3A"/>
    <w:rPr>
      <w:color w:val="0000FF" w:themeColor="hyperlink"/>
      <w:u w:val="single"/>
    </w:rPr>
  </w:style>
  <w:style w:type="character" w:styleId="Mentionnonrsolue">
    <w:name w:val="Unresolved Mention"/>
    <w:basedOn w:val="Policepardfaut"/>
    <w:uiPriority w:val="99"/>
    <w:semiHidden/>
    <w:unhideWhenUsed/>
    <w:rsid w:val="00822E3A"/>
    <w:rPr>
      <w:color w:val="605E5C"/>
      <w:shd w:val="clear" w:color="auto" w:fill="E1DFDD"/>
    </w:rPr>
  </w:style>
  <w:style w:type="paragraph" w:customStyle="1" w:styleId="Titren2">
    <w:name w:val="Titre n°2"/>
    <w:basedOn w:val="Paragraphedeliste"/>
    <w:qFormat/>
    <w:rsid w:val="00822E3A"/>
    <w:pPr>
      <w:numPr>
        <w:numId w:val="17"/>
      </w:numPr>
      <w:pBdr>
        <w:bottom w:val="single" w:sz="8" w:space="1" w:color="ECBA07"/>
      </w:pBdr>
      <w:spacing w:after="0" w:line="240" w:lineRule="auto"/>
      <w:jc w:val="both"/>
    </w:pPr>
    <w:rPr>
      <w:rFonts w:ascii="Arial" w:hAnsi="Arial"/>
      <w:color w:val="000000" w:themeColor="text1" w:themeShade="40"/>
      <w:sz w:val="36"/>
      <w:szCs w:val="36"/>
    </w:rPr>
  </w:style>
  <w:style w:type="paragraph" w:customStyle="1" w:styleId="Titren3">
    <w:name w:val="Titre n°3"/>
    <w:basedOn w:val="Titren2"/>
    <w:qFormat/>
    <w:rsid w:val="00822E3A"/>
    <w:pPr>
      <w:numPr>
        <w:ilvl w:val="1"/>
      </w:numPr>
    </w:pPr>
    <w:rPr>
      <w:color w:val="BF3362"/>
      <w:sz w:val="32"/>
      <w:szCs w:val="32"/>
    </w:rPr>
  </w:style>
  <w:style w:type="character" w:customStyle="1" w:styleId="apple-converted-space">
    <w:name w:val="apple-converted-space"/>
    <w:basedOn w:val="Policepardfaut"/>
    <w:rsid w:val="00822E3A"/>
  </w:style>
  <w:style w:type="character" w:customStyle="1" w:styleId="SansinterligneCar">
    <w:name w:val="Sans interligne Car"/>
    <w:basedOn w:val="Policepardfaut"/>
    <w:link w:val="Sansinterligne"/>
    <w:uiPriority w:val="1"/>
    <w:rsid w:val="00822E3A"/>
    <w:rPr>
      <w:rFonts w:eastAsiaTheme="minorHAnsi"/>
      <w:sz w:val="22"/>
      <w:szCs w:val="22"/>
      <w:lang w:eastAsia="en-US"/>
    </w:rPr>
  </w:style>
  <w:style w:type="paragraph" w:customStyle="1" w:styleId="Default">
    <w:name w:val="Default"/>
    <w:rsid w:val="00822E3A"/>
    <w:pPr>
      <w:autoSpaceDE w:val="0"/>
      <w:autoSpaceDN w:val="0"/>
      <w:adjustRightInd w:val="0"/>
    </w:pPr>
    <w:rPr>
      <w:rFonts w:ascii="Cambria" w:eastAsiaTheme="minorHAnsi" w:hAnsi="Cambria" w:cs="Cambria"/>
      <w:color w:val="000000"/>
      <w:lang w:eastAsia="en-US"/>
    </w:rPr>
  </w:style>
  <w:style w:type="character" w:customStyle="1" w:styleId="Titre1Car">
    <w:name w:val="Titre 1 Car"/>
    <w:basedOn w:val="Policepardfaut"/>
    <w:link w:val="Titre1"/>
    <w:uiPriority w:val="9"/>
    <w:rsid w:val="00822E3A"/>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822E3A"/>
    <w:rPr>
      <w:rFonts w:asciiTheme="majorHAnsi" w:eastAsiaTheme="majorEastAsia" w:hAnsiTheme="majorHAnsi" w:cstheme="majorBidi"/>
      <w:color w:val="365F91" w:themeColor="accent1" w:themeShade="BF"/>
      <w:sz w:val="26"/>
      <w:szCs w:val="26"/>
    </w:rPr>
  </w:style>
  <w:style w:type="paragraph" w:styleId="TM1">
    <w:name w:val="toc 1"/>
    <w:basedOn w:val="Normal"/>
    <w:next w:val="Normal"/>
    <w:autoRedefine/>
    <w:uiPriority w:val="39"/>
    <w:unhideWhenUsed/>
    <w:rsid w:val="00DB522D"/>
    <w:pPr>
      <w:tabs>
        <w:tab w:val="right" w:leader="dot" w:pos="8488"/>
      </w:tabs>
      <w:spacing w:before="120" w:after="120"/>
    </w:pPr>
    <w:rPr>
      <w:rFonts w:ascii="Arial Narrow" w:hAnsi="Arial Narrow"/>
      <w:b/>
      <w:bCs/>
      <w:caps/>
      <w:noProof/>
      <w:color w:val="4F81BD" w:themeColor="accent1"/>
      <w:sz w:val="20"/>
      <w:szCs w:val="20"/>
    </w:rPr>
  </w:style>
  <w:style w:type="paragraph" w:styleId="TM2">
    <w:name w:val="toc 2"/>
    <w:basedOn w:val="Normal"/>
    <w:next w:val="Normal"/>
    <w:autoRedefine/>
    <w:uiPriority w:val="39"/>
    <w:unhideWhenUsed/>
    <w:rsid w:val="005C6E01"/>
    <w:pPr>
      <w:ind w:left="240"/>
    </w:pPr>
    <w:rPr>
      <w:smallCaps/>
      <w:sz w:val="20"/>
      <w:szCs w:val="20"/>
    </w:rPr>
  </w:style>
  <w:style w:type="paragraph" w:styleId="TM3">
    <w:name w:val="toc 3"/>
    <w:basedOn w:val="Normal"/>
    <w:next w:val="Normal"/>
    <w:autoRedefine/>
    <w:uiPriority w:val="39"/>
    <w:unhideWhenUsed/>
    <w:rsid w:val="005C6E01"/>
    <w:pPr>
      <w:ind w:left="480"/>
    </w:pPr>
    <w:rPr>
      <w:i/>
      <w:iCs/>
      <w:sz w:val="20"/>
      <w:szCs w:val="20"/>
    </w:rPr>
  </w:style>
  <w:style w:type="paragraph" w:styleId="TM4">
    <w:name w:val="toc 4"/>
    <w:basedOn w:val="Normal"/>
    <w:next w:val="Normal"/>
    <w:autoRedefine/>
    <w:uiPriority w:val="39"/>
    <w:unhideWhenUsed/>
    <w:rsid w:val="005C6E01"/>
    <w:pPr>
      <w:ind w:left="720"/>
    </w:pPr>
    <w:rPr>
      <w:sz w:val="18"/>
      <w:szCs w:val="18"/>
    </w:rPr>
  </w:style>
  <w:style w:type="paragraph" w:styleId="TM5">
    <w:name w:val="toc 5"/>
    <w:basedOn w:val="Normal"/>
    <w:next w:val="Normal"/>
    <w:autoRedefine/>
    <w:uiPriority w:val="39"/>
    <w:unhideWhenUsed/>
    <w:rsid w:val="005C6E01"/>
    <w:pPr>
      <w:ind w:left="960"/>
    </w:pPr>
    <w:rPr>
      <w:sz w:val="18"/>
      <w:szCs w:val="18"/>
    </w:rPr>
  </w:style>
  <w:style w:type="paragraph" w:styleId="TM6">
    <w:name w:val="toc 6"/>
    <w:basedOn w:val="Normal"/>
    <w:next w:val="Normal"/>
    <w:autoRedefine/>
    <w:uiPriority w:val="39"/>
    <w:unhideWhenUsed/>
    <w:rsid w:val="005C6E01"/>
    <w:pPr>
      <w:ind w:left="1200"/>
    </w:pPr>
    <w:rPr>
      <w:sz w:val="18"/>
      <w:szCs w:val="18"/>
    </w:rPr>
  </w:style>
  <w:style w:type="paragraph" w:styleId="TM7">
    <w:name w:val="toc 7"/>
    <w:basedOn w:val="Normal"/>
    <w:next w:val="Normal"/>
    <w:autoRedefine/>
    <w:uiPriority w:val="39"/>
    <w:unhideWhenUsed/>
    <w:rsid w:val="005C6E01"/>
    <w:pPr>
      <w:ind w:left="1440"/>
    </w:pPr>
    <w:rPr>
      <w:sz w:val="18"/>
      <w:szCs w:val="18"/>
    </w:rPr>
  </w:style>
  <w:style w:type="paragraph" w:styleId="TM8">
    <w:name w:val="toc 8"/>
    <w:basedOn w:val="Normal"/>
    <w:next w:val="Normal"/>
    <w:autoRedefine/>
    <w:uiPriority w:val="39"/>
    <w:unhideWhenUsed/>
    <w:rsid w:val="005C6E01"/>
    <w:pPr>
      <w:ind w:left="1680"/>
    </w:pPr>
    <w:rPr>
      <w:sz w:val="18"/>
      <w:szCs w:val="18"/>
    </w:rPr>
  </w:style>
  <w:style w:type="paragraph" w:styleId="TM9">
    <w:name w:val="toc 9"/>
    <w:basedOn w:val="Normal"/>
    <w:next w:val="Normal"/>
    <w:autoRedefine/>
    <w:uiPriority w:val="39"/>
    <w:unhideWhenUsed/>
    <w:rsid w:val="005C6E01"/>
    <w:pPr>
      <w:ind w:left="1920"/>
    </w:pPr>
    <w:rPr>
      <w:sz w:val="18"/>
      <w:szCs w:val="18"/>
    </w:rPr>
  </w:style>
  <w:style w:type="character" w:customStyle="1" w:styleId="Titre3Car">
    <w:name w:val="Titre 3 Car"/>
    <w:basedOn w:val="Policepardfaut"/>
    <w:link w:val="Titre3"/>
    <w:uiPriority w:val="9"/>
    <w:rsid w:val="003B6D5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avocat.fr/groupe-de-travail-sur-la-lutte-contre-la-fraude-et-le-blanchiment-dargen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ls-avoirs.dgtresor.gouv.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nb.avocat.fr/groupe-de-travail-sur-la-lutte-contre-la-fraude-et-le-blanchiment-dargen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nb.avocat.fr/groupe-de-travail-sur-la-lutte-contre-la-fraude-et-le-blanchiment-dargent"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863DE-B1E5-6548-BAED-EE6D502B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5454</Words>
  <Characters>30002</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Stéphane NESA - Avocat</Company>
  <LinksUpToDate>false</LinksUpToDate>
  <CharactersWithSpaces>35386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Stéphane NESA</dc:creator>
  <cp:keywords/>
  <dc:description/>
  <cp:lastModifiedBy>Daniel Zrihen</cp:lastModifiedBy>
  <cp:revision>2</cp:revision>
  <cp:lastPrinted>2023-05-03T13:27:00Z</cp:lastPrinted>
  <dcterms:created xsi:type="dcterms:W3CDTF">2023-11-28T15:21:00Z</dcterms:created>
  <dcterms:modified xsi:type="dcterms:W3CDTF">2023-11-28T15:21:00Z</dcterms:modified>
</cp:coreProperties>
</file>