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2386" w14:textId="77777777" w:rsidR="00183DAD" w:rsidRPr="005C1113" w:rsidRDefault="00183DAD">
      <w:pPr>
        <w:pStyle w:val="CorpsA"/>
        <w:ind w:right="281"/>
        <w:rPr>
          <w:rStyle w:val="Aucun"/>
          <w:rFonts w:ascii="Lato" w:hAnsi="Lato"/>
        </w:rPr>
      </w:pPr>
    </w:p>
    <w:p w14:paraId="75D1A105" w14:textId="26173624" w:rsidR="00183DAD" w:rsidRDefault="006932F4" w:rsidP="006932F4">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sidRPr="006932F4">
        <w:rPr>
          <w:rStyle w:val="Aucun"/>
          <w:rFonts w:ascii="Lato" w:hAnsi="Lato"/>
          <w:b/>
          <w:bCs/>
          <w:color w:val="2E74B5" w:themeColor="accent5" w:themeShade="BF"/>
          <w:sz w:val="32"/>
          <w:szCs w:val="32"/>
        </w:rPr>
        <w:t>CON</w:t>
      </w:r>
      <w:r>
        <w:rPr>
          <w:rStyle w:val="Aucun"/>
          <w:rFonts w:ascii="Lato" w:hAnsi="Lato"/>
          <w:b/>
          <w:bCs/>
          <w:color w:val="2E74B5" w:themeColor="accent5" w:themeShade="BF"/>
          <w:sz w:val="32"/>
          <w:szCs w:val="32"/>
        </w:rPr>
        <w:t>VENTION DE PROCEDURE PARTICIPATIVE</w:t>
      </w:r>
    </w:p>
    <w:p w14:paraId="6384DC64" w14:textId="59410E41" w:rsidR="006932F4" w:rsidRDefault="006932F4" w:rsidP="006932F4">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Pr>
          <w:rStyle w:val="Aucun"/>
          <w:rFonts w:ascii="Lato" w:hAnsi="Lato"/>
          <w:b/>
          <w:bCs/>
          <w:color w:val="2E74B5" w:themeColor="accent5" w:themeShade="BF"/>
          <w:sz w:val="32"/>
          <w:szCs w:val="32"/>
        </w:rPr>
        <w:t>DE MISE EN ETAT</w:t>
      </w:r>
    </w:p>
    <w:p w14:paraId="2FCCAB18" w14:textId="78C8BEED" w:rsidR="006932F4" w:rsidRDefault="006932F4" w:rsidP="006932F4">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sidRPr="006932F4">
        <w:rPr>
          <w:rStyle w:val="Aucun"/>
          <w:rFonts w:ascii="Lato" w:hAnsi="Lato"/>
          <w:i/>
          <w:iCs/>
          <w:color w:val="2E74B5" w:themeColor="accent5" w:themeShade="BF"/>
        </w:rPr>
        <w:t>Articles</w:t>
      </w:r>
      <w:r>
        <w:rPr>
          <w:rStyle w:val="Aucun"/>
          <w:rFonts w:ascii="Lato" w:hAnsi="Lato"/>
          <w:i/>
          <w:iCs/>
          <w:color w:val="2E74B5" w:themeColor="accent5" w:themeShade="BF"/>
        </w:rPr>
        <w:t xml:space="preserve"> 2062 et suivants du code civil</w:t>
      </w:r>
    </w:p>
    <w:p w14:paraId="485190E5" w14:textId="5F630330" w:rsidR="006932F4" w:rsidRPr="006932F4" w:rsidRDefault="006932F4" w:rsidP="006932F4">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Pr>
          <w:rStyle w:val="Aucun"/>
          <w:rFonts w:ascii="Lato" w:hAnsi="Lato"/>
          <w:i/>
          <w:iCs/>
          <w:color w:val="2E74B5" w:themeColor="accent5" w:themeShade="BF"/>
        </w:rPr>
        <w:t>&amp; 1542 et suivants du code de procédure civile</w:t>
      </w:r>
    </w:p>
    <w:p w14:paraId="061B38C0" w14:textId="77777777" w:rsidR="00183DAD" w:rsidRDefault="00183DAD" w:rsidP="00183DAD">
      <w:pPr>
        <w:pStyle w:val="CorpsA"/>
        <w:ind w:right="281"/>
        <w:rPr>
          <w:rStyle w:val="Aucun"/>
        </w:rPr>
      </w:pPr>
    </w:p>
    <w:p w14:paraId="041986E7" w14:textId="45C41242" w:rsidR="00EA3637" w:rsidRDefault="00EA3637" w:rsidP="00030F22">
      <w:pPr>
        <w:pStyle w:val="CorpsA"/>
        <w:ind w:right="281"/>
        <w:rPr>
          <w:rStyle w:val="Aucun"/>
          <w:rFonts w:ascii="Lato" w:hAnsi="Lato"/>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240C0475"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footnoteReference w:id="1"/>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X</w:t>
      </w:r>
      <w:r w:rsidRPr="005C1113">
        <w:rPr>
          <w:rStyle w:val="Aucun"/>
          <w:rFonts w:ascii="Lato" w:hAnsi="Lato"/>
          <w:b/>
          <w:bCs/>
        </w:rPr>
        <w:t xml:space="preserve">, Avocat au Barreau de , </w:t>
      </w:r>
      <w:proofErr w:type="gramStart"/>
      <w:r w:rsidRPr="005C1113">
        <w:rPr>
          <w:rStyle w:val="Aucun"/>
          <w:rFonts w:ascii="Lato" w:hAnsi="Lato"/>
          <w:b/>
          <w:bCs/>
        </w:rPr>
        <w:t>demeurant  ,</w:t>
      </w:r>
      <w:proofErr w:type="gramEnd"/>
      <w:r w:rsidRPr="005C1113">
        <w:rPr>
          <w:rStyle w:val="Aucun"/>
          <w:rFonts w:ascii="Lato" w:hAnsi="Lato"/>
          <w:b/>
          <w:bCs/>
        </w:rPr>
        <w:t xml:space="preserve">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779B00CC" w14:textId="4A1D5E90" w:rsidR="00EA3637" w:rsidRDefault="00EA3637" w:rsidP="00030F22">
      <w:pPr>
        <w:pStyle w:val="CorpsA"/>
        <w:rPr>
          <w:rStyle w:val="Aucun"/>
          <w:rFonts w:ascii="Lato" w:hAnsi="Lato"/>
        </w:rPr>
      </w:pPr>
    </w:p>
    <w:p w14:paraId="63C18769" w14:textId="77777777" w:rsidR="00633242" w:rsidRPr="005C1113" w:rsidRDefault="00633242" w:rsidP="00030F22">
      <w:pPr>
        <w:pStyle w:val="CorpsA"/>
        <w:rPr>
          <w:rStyle w:val="Aucun"/>
          <w:rFonts w:ascii="Lato" w:hAnsi="Lato"/>
        </w:rPr>
      </w:pP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3B4EAE1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t>1</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proofErr w:type="spellStart"/>
      <w:r w:rsidRPr="005C1113">
        <w:rPr>
          <w:rStyle w:val="Aucun"/>
          <w:rFonts w:ascii="Lato" w:hAnsi="Lato"/>
          <w:b/>
          <w:bCs/>
          <w:lang w:val="es-ES_tradnl"/>
        </w:rPr>
        <w:t>e</w:t>
      </w:r>
      <w:proofErr w:type="spellEnd"/>
      <w:r w:rsidRPr="005C1113">
        <w:rPr>
          <w:rStyle w:val="Aucun"/>
          <w:rFonts w:ascii="Lato" w:hAnsi="Lato"/>
          <w:b/>
          <w:bCs/>
          <w:lang w:val="es-ES_tradnl"/>
        </w:rPr>
        <w:t xml:space="preserve"> 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Y</w:t>
      </w:r>
      <w:r w:rsidRPr="005C1113">
        <w:rPr>
          <w:rStyle w:val="Aucun"/>
          <w:rFonts w:ascii="Lato" w:hAnsi="Lato"/>
          <w:b/>
          <w:bCs/>
        </w:rPr>
        <w:t>,  Avocat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7DB07CC4" w14:textId="4F98C291" w:rsidR="00EA3637" w:rsidRDefault="00EA3637" w:rsidP="00030F22">
      <w:pPr>
        <w:pStyle w:val="CorpsA"/>
        <w:ind w:right="281"/>
        <w:rPr>
          <w:rStyle w:val="Aucun"/>
          <w:rFonts w:ascii="Lato" w:hAnsi="Lato"/>
          <w:i/>
          <w:iCs/>
        </w:rPr>
      </w:pPr>
    </w:p>
    <w:p w14:paraId="326D0D3E" w14:textId="1CA1D1D3" w:rsidR="006932F4" w:rsidRDefault="006932F4" w:rsidP="00030F22">
      <w:pPr>
        <w:pStyle w:val="CorpsA"/>
        <w:ind w:right="281"/>
        <w:rPr>
          <w:rStyle w:val="Aucun"/>
          <w:rFonts w:ascii="Lato" w:hAnsi="Lato"/>
          <w:i/>
          <w:iCs/>
        </w:rPr>
      </w:pPr>
    </w:p>
    <w:p w14:paraId="06FB5E61" w14:textId="77777777" w:rsidR="006932F4" w:rsidRPr="005C1113" w:rsidRDefault="006932F4" w:rsidP="00030F22">
      <w:pPr>
        <w:pStyle w:val="CorpsA"/>
        <w:ind w:right="281"/>
        <w:rPr>
          <w:rStyle w:val="Aucun"/>
          <w:rFonts w:ascii="Lato" w:hAnsi="Lato"/>
          <w:i/>
          <w:iCs/>
        </w:rPr>
      </w:pPr>
    </w:p>
    <w:p w14:paraId="5D34A271" w14:textId="77777777" w:rsidR="006932F4" w:rsidRPr="006932F4" w:rsidRDefault="006932F4" w:rsidP="006932F4">
      <w:pPr>
        <w:pBdr>
          <w:top w:val="nil"/>
          <w:left w:val="nil"/>
          <w:bottom w:val="nil"/>
          <w:right w:val="nil"/>
          <w:between w:val="nil"/>
          <w:bar w:val="nil"/>
        </w:pBdr>
        <w:spacing w:before="0"/>
        <w:ind w:right="281"/>
        <w:jc w:val="left"/>
        <w:rPr>
          <w:b/>
          <w:bCs/>
          <w:caps/>
          <w:u w:val="single"/>
        </w:rPr>
      </w:pPr>
      <w:r w:rsidRPr="006932F4">
        <w:rPr>
          <w:b/>
          <w:bCs/>
          <w:caps/>
          <w:u w:val="single"/>
        </w:rPr>
        <w:lastRenderedPageBreak/>
        <w:t>Il est rappelé ce qui suit :</w:t>
      </w:r>
    </w:p>
    <w:p w14:paraId="4748BA0B" w14:textId="77777777" w:rsidR="006932F4" w:rsidRPr="006932F4" w:rsidRDefault="006932F4" w:rsidP="006932F4">
      <w:pPr>
        <w:pBdr>
          <w:top w:val="nil"/>
          <w:left w:val="nil"/>
          <w:bottom w:val="nil"/>
          <w:right w:val="nil"/>
          <w:between w:val="nil"/>
          <w:bar w:val="nil"/>
        </w:pBdr>
        <w:spacing w:before="0"/>
        <w:ind w:right="281"/>
      </w:pPr>
    </w:p>
    <w:p w14:paraId="0538961C" w14:textId="77777777" w:rsidR="006932F4" w:rsidRPr="006932F4" w:rsidRDefault="006932F4" w:rsidP="006932F4">
      <w:pPr>
        <w:pBdr>
          <w:top w:val="nil"/>
          <w:left w:val="nil"/>
          <w:bottom w:val="nil"/>
          <w:right w:val="nil"/>
          <w:between w:val="nil"/>
          <w:bar w:val="nil"/>
        </w:pBdr>
        <w:spacing w:before="0"/>
      </w:pPr>
      <w:r w:rsidRPr="006932F4">
        <w:rPr>
          <w:lang w:val="pt-PT"/>
        </w:rPr>
        <w:t xml:space="preserve">Madame </w:t>
      </w:r>
      <w:r w:rsidRPr="006932F4">
        <w:t>/ Monsieur NOM et Madame / Monsieur NOM sont parties à une procédure actuellement pendante devant le Pôle – Section / la Chambre de la Cour d’Appel de VILLE COUR D’APPEL, sous le numéro RG  xx/</w:t>
      </w:r>
      <w:proofErr w:type="spellStart"/>
      <w:r w:rsidRPr="006932F4">
        <w:t>xxxx</w:t>
      </w:r>
      <w:proofErr w:type="spellEnd"/>
      <w:r w:rsidRPr="006932F4">
        <w:t>, en suite de l’appel interjeté par Madame / Monsieur NOM le DATE du jugement / de l’ordonnance rendu (e) le DATE par le Tribunal de VILLE TRIBUNAL.</w:t>
      </w:r>
    </w:p>
    <w:p w14:paraId="66E358B5" w14:textId="77777777" w:rsidR="006932F4" w:rsidRPr="006932F4" w:rsidRDefault="006932F4" w:rsidP="006932F4">
      <w:pPr>
        <w:pBdr>
          <w:top w:val="nil"/>
          <w:left w:val="nil"/>
          <w:bottom w:val="nil"/>
          <w:right w:val="nil"/>
          <w:between w:val="nil"/>
          <w:bar w:val="nil"/>
        </w:pBdr>
      </w:pPr>
      <w:r w:rsidRPr="006932F4">
        <w:t xml:space="preserve">Etant rappelé qu’aux termes de cet appel, Madame / Monsieur demande à la Cour d’annuler / réformer </w:t>
      </w:r>
      <w:proofErr w:type="gramStart"/>
      <w:r w:rsidRPr="006932F4">
        <w:t>/  infirmer</w:t>
      </w:r>
      <w:proofErr w:type="gramEnd"/>
      <w:r w:rsidRPr="006932F4">
        <w:t>, les chefs de la décision suivants :</w:t>
      </w:r>
    </w:p>
    <w:p w14:paraId="3ACEFBDC" w14:textId="77777777" w:rsidR="006932F4" w:rsidRPr="006932F4" w:rsidRDefault="006932F4" w:rsidP="006932F4">
      <w:pPr>
        <w:pBdr>
          <w:top w:val="nil"/>
          <w:left w:val="nil"/>
          <w:bottom w:val="nil"/>
          <w:right w:val="nil"/>
          <w:between w:val="nil"/>
          <w:bar w:val="nil"/>
        </w:pBdr>
      </w:pPr>
      <w:r w:rsidRPr="006932F4">
        <w:t>Chefs de la décision critiqués</w:t>
      </w:r>
    </w:p>
    <w:p w14:paraId="31A0F42D" w14:textId="77777777" w:rsidR="006932F4" w:rsidRPr="006932F4" w:rsidRDefault="006932F4" w:rsidP="006932F4">
      <w:pPr>
        <w:pBdr>
          <w:top w:val="nil"/>
          <w:left w:val="nil"/>
          <w:bottom w:val="nil"/>
          <w:right w:val="nil"/>
          <w:between w:val="nil"/>
          <w:bar w:val="nil"/>
        </w:pBdr>
        <w:spacing w:before="0"/>
        <w:ind w:right="281"/>
      </w:pPr>
    </w:p>
    <w:p w14:paraId="2D159F59" w14:textId="77777777" w:rsidR="006932F4" w:rsidRPr="006932F4" w:rsidRDefault="006932F4" w:rsidP="006932F4">
      <w:pPr>
        <w:pBdr>
          <w:top w:val="nil"/>
          <w:left w:val="nil"/>
          <w:bottom w:val="nil"/>
          <w:right w:val="nil"/>
          <w:between w:val="nil"/>
          <w:bar w:val="nil"/>
        </w:pBdr>
        <w:spacing w:before="0"/>
        <w:rPr>
          <w:b/>
          <w:bCs/>
          <w:color w:val="00B0F0"/>
          <w:u w:color="00B0F0"/>
        </w:rPr>
      </w:pPr>
      <w:r w:rsidRPr="006932F4">
        <w:rPr>
          <w:b/>
          <w:bCs/>
          <w:lang w:val="de-DE"/>
        </w:rPr>
        <w:t xml:space="preserve">LES PARTIES, ASSISTEES DE LEURS AVOCATS, ENTENDENT </w:t>
      </w:r>
      <w:r w:rsidRPr="006932F4">
        <w:rPr>
          <w:b/>
          <w:bCs/>
        </w:rPr>
        <w:t>Œ</w:t>
      </w:r>
      <w:r w:rsidRPr="006932F4">
        <w:rPr>
          <w:b/>
          <w:bCs/>
          <w:lang w:val="de-DE"/>
        </w:rPr>
        <w:t xml:space="preserve">UVRER CONJOINTEMENT ET DE BONNE FOI DANS LES CONDITIONS FIXEES PAR LA PRESENTE CONVENTION A LA MISE EN ETAT DE LEUR LITIGE </w:t>
      </w:r>
    </w:p>
    <w:p w14:paraId="318EF558" w14:textId="783AB274" w:rsidR="006932F4" w:rsidRDefault="006932F4" w:rsidP="006932F4">
      <w:pPr>
        <w:pBdr>
          <w:top w:val="nil"/>
          <w:left w:val="nil"/>
          <w:bottom w:val="nil"/>
          <w:right w:val="nil"/>
          <w:between w:val="nil"/>
          <w:bar w:val="nil"/>
        </w:pBdr>
        <w:spacing w:after="120"/>
      </w:pPr>
      <w:r w:rsidRPr="006932F4">
        <w:t>Les parties reconnaissent expressément avoir été complètement et directement informées par leurs avocats de la nature, de la portée et des conséquences attachées à la conclusion et l’exécution de la présente convention, et notamment que :</w:t>
      </w:r>
    </w:p>
    <w:p w14:paraId="0043A853" w14:textId="77777777" w:rsidR="00996514" w:rsidRPr="00DD37CD" w:rsidRDefault="00996514" w:rsidP="00996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i/>
          <w:iCs/>
          <w:color w:val="auto"/>
          <w:sz w:val="21"/>
          <w:szCs w:val="21"/>
          <w:shd w:val="clear" w:color="auto" w:fill="FFFFFF"/>
        </w:rPr>
      </w:pPr>
      <w:r w:rsidRPr="00DD37CD">
        <w:rPr>
          <w:i/>
          <w:iCs/>
          <w:color w:val="auto"/>
        </w:rPr>
        <w:t>Les parties ont été informées que la signature de la présente convention n’emporte pas renonciation à se prévaloir de toute fin de non-recevoir, de toute exception</w:t>
      </w:r>
      <w:r w:rsidRPr="00DD37CD">
        <w:rPr>
          <w:rFonts w:cs="Arial"/>
          <w:color w:val="auto"/>
          <w:shd w:val="clear" w:color="auto" w:fill="FFFFFF"/>
        </w:rPr>
        <w:t xml:space="preserve"> </w:t>
      </w:r>
      <w:r w:rsidRPr="00DD37CD">
        <w:rPr>
          <w:rFonts w:cs="Arial"/>
          <w:i/>
          <w:iCs/>
          <w:color w:val="auto"/>
          <w:shd w:val="clear" w:color="auto" w:fill="FFFFFF"/>
        </w:rPr>
        <w:t>de procédure et des dispositions de l'article 47, à l'exception de celles qui surviennent ou sont révélées postérieurement à la signature de la convention de procédure participative</w:t>
      </w:r>
      <w:r w:rsidRPr="00DD37CD">
        <w:rPr>
          <w:rFonts w:cs="Arial"/>
          <w:i/>
          <w:iCs/>
          <w:color w:val="auto"/>
          <w:sz w:val="21"/>
          <w:szCs w:val="21"/>
          <w:shd w:val="clear" w:color="auto" w:fill="FFFFFF"/>
        </w:rPr>
        <w:t xml:space="preserve">. </w:t>
      </w:r>
    </w:p>
    <w:p w14:paraId="3E9D2AE1" w14:textId="77777777" w:rsidR="00996514" w:rsidRPr="00DD37CD" w:rsidRDefault="00996514" w:rsidP="00996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i/>
          <w:iCs/>
          <w:color w:val="auto"/>
          <w:shd w:val="clear" w:color="auto" w:fill="FFFFFF"/>
        </w:rPr>
      </w:pPr>
      <w:r w:rsidRPr="00DD37CD">
        <w:rPr>
          <w:rFonts w:cs="Arial"/>
          <w:i/>
          <w:iCs/>
          <w:color w:val="auto"/>
          <w:shd w:val="clear" w:color="auto" w:fill="FFFFFF"/>
        </w:rPr>
        <w:t>Toutefois cette renonciation peut intervenir à tout moment. (article 1546-1 alinéa 2 du CPC)</w:t>
      </w:r>
    </w:p>
    <w:p w14:paraId="2E82D275" w14:textId="77777777" w:rsidR="00996514" w:rsidRPr="00DD37CD" w:rsidRDefault="00996514" w:rsidP="00996514">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b/>
          <w:bCs/>
          <w:i/>
          <w:iCs/>
          <w:color w:val="auto"/>
          <w:u w:val="single"/>
          <w:shd w:val="clear" w:color="auto" w:fill="FFFFFF"/>
        </w:rPr>
      </w:pPr>
      <w:r w:rsidRPr="00DD37CD">
        <w:rPr>
          <w:rFonts w:cs="Arial"/>
          <w:b/>
          <w:bCs/>
          <w:i/>
          <w:iCs/>
          <w:color w:val="auto"/>
          <w:u w:val="single"/>
          <w:shd w:val="clear" w:color="auto" w:fill="FFFFFF"/>
        </w:rPr>
        <w:t>Eventuellement</w:t>
      </w:r>
    </w:p>
    <w:p w14:paraId="7EDD0632" w14:textId="6E98DEA9" w:rsidR="00996514" w:rsidRPr="00DD37CD" w:rsidRDefault="00996514" w:rsidP="00996514">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i/>
          <w:iCs/>
          <w:color w:val="auto"/>
          <w:shd w:val="clear" w:color="auto" w:fill="FFFFFF"/>
        </w:rPr>
      </w:pPr>
      <w:r w:rsidRPr="00DD37CD">
        <w:rPr>
          <w:rFonts w:cs="Arial"/>
          <w:i/>
          <w:iCs/>
          <w:color w:val="auto"/>
          <w:shd w:val="clear" w:color="auto" w:fill="FFFFFF"/>
        </w:rPr>
        <w:t xml:space="preserve">Dans le cadre de la présente convention, les parties déclarent dès à présent renoncer expressément </w:t>
      </w:r>
      <w:r w:rsidRPr="00DD37CD">
        <w:rPr>
          <w:i/>
          <w:iCs/>
          <w:color w:val="auto"/>
        </w:rPr>
        <w:t>à se prévaloir de toute fin de non-recevoir, de toute exception</w:t>
      </w:r>
      <w:r w:rsidRPr="00DD37CD">
        <w:rPr>
          <w:rFonts w:cs="Arial"/>
          <w:color w:val="auto"/>
          <w:shd w:val="clear" w:color="auto" w:fill="FFFFFF"/>
        </w:rPr>
        <w:t xml:space="preserve"> </w:t>
      </w:r>
      <w:r w:rsidRPr="00DD37CD">
        <w:rPr>
          <w:rFonts w:cs="Arial"/>
          <w:i/>
          <w:iCs/>
          <w:color w:val="auto"/>
          <w:shd w:val="clear" w:color="auto" w:fill="FFFFFF"/>
        </w:rPr>
        <w:t>de procédure et des dispositions de l'article 47, à l'exception de celles qui surviennent ou sont révélées postérieurement à la signature de la convention de procédure participative</w:t>
      </w:r>
    </w:p>
    <w:p w14:paraId="54670CE8" w14:textId="77777777" w:rsidR="006932F4" w:rsidRP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eastAsia="Times New Roman" w:cs="Times New Roman"/>
        </w:rPr>
      </w:pPr>
      <w:r w:rsidRPr="006932F4">
        <w:t>En application de l’article 1546-1 du CPC « La signature d’une convention de procédure participative aux fins de mise en état vaut renonciation de chaque partie à se prévaloir d’une fin de non-recevoir, de toute exception de procédure et des dispositions de l’article 47 » du code de procédure civile, « à l’exception de celles qui surviennent ou sont révélées postérieurement à la signature de la convention de procédure participative. »</w:t>
      </w:r>
    </w:p>
    <w:p w14:paraId="1066F541" w14:textId="275B3ACB" w:rsidR="006932F4" w:rsidRPr="00B82737"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pPr>
      <w:r w:rsidRPr="006932F4">
        <w:t xml:space="preserve">En application de l’article 369 du CPC, la conclusion d’une convention de procédure participative aux fins de mise en état, y compris en cas de retrait du rôle, interrompt l’instance. L'article 392 du CPC précise que « L’interruption de l'instance emporte </w:t>
      </w:r>
      <w:r w:rsidR="00B82737">
        <w:t xml:space="preserve">celle du délai de péremption (…) </w:t>
      </w:r>
      <w:r w:rsidRPr="00B82737">
        <w:t>Un nouveau délai court à compter de l’extinction de la procédure participative aux fins de mise en état.</w:t>
      </w:r>
      <w:r w:rsidRPr="006932F4">
        <w:t> </w:t>
      </w:r>
    </w:p>
    <w:p w14:paraId="58DB7157" w14:textId="77777777" w:rsidR="006932F4" w:rsidRP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eastAsia="Times New Roman" w:cs="Times New Roman"/>
        </w:rPr>
      </w:pPr>
      <w:r w:rsidRPr="006932F4">
        <w:lastRenderedPageBreak/>
        <w:t>Devant la cour d'appel, l'information donnée au juge de la conclusion d'une convention de procédure participative entre toutes les parties à l'instance d'appel interrompt les délais impartis pour conclure et former appel incident mentionnés aux articles 905-2 et 908 à 910 du code de procédure civile. L'interruption de ces délais produit ses effets jusqu'à l'information donnée au juge de l'extinction de la procédure participative (article 1546-2 du code de procédure civile).</w:t>
      </w:r>
    </w:p>
    <w:p w14:paraId="60C4F906" w14:textId="77777777" w:rsidR="006932F4" w:rsidRP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r w:rsidRPr="006932F4">
        <w:t>Les parties conviennent d’informer la Cour, par l’intermédiaire de leurs avocats, de la conclusion de la présente convention de procédure participative de mise en état, et de solliciter la fixation d’une date de clôture et de plaidoirie immédiatement postérieure à la date du terme de la présente convention.</w:t>
      </w:r>
    </w:p>
    <w:p w14:paraId="7F924C18" w14:textId="2051E5CA" w:rsid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sz w:val="28"/>
          <w:szCs w:val="28"/>
        </w:rPr>
      </w:pPr>
    </w:p>
    <w:p w14:paraId="00E927B1" w14:textId="0BA45259" w:rsid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sz w:val="28"/>
          <w:szCs w:val="28"/>
        </w:rPr>
      </w:pPr>
    </w:p>
    <w:p w14:paraId="39F7D7C8" w14:textId="741DE284" w:rsid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sz w:val="28"/>
          <w:szCs w:val="28"/>
        </w:rPr>
      </w:pPr>
    </w:p>
    <w:p w14:paraId="2A7E2AA8" w14:textId="77777777" w:rsidR="006932F4" w:rsidRPr="006932F4" w:rsidRDefault="006932F4" w:rsidP="006932F4">
      <w:pPr>
        <w:pBdr>
          <w:top w:val="nil"/>
          <w:left w:val="nil"/>
          <w:bottom w:val="nil"/>
          <w:right w:val="nil"/>
          <w:between w:val="nil"/>
          <w:bar w:val="nil"/>
        </w:pBdr>
        <w:spacing w:before="0"/>
        <w:jc w:val="left"/>
        <w:rPr>
          <w:b/>
          <w:bCs/>
          <w:caps/>
          <w:u w:val="single"/>
        </w:rPr>
      </w:pPr>
      <w:r w:rsidRPr="006932F4">
        <w:rPr>
          <w:b/>
          <w:bCs/>
          <w:caps/>
          <w:u w:val="single"/>
        </w:rPr>
        <w:t>Il est convenu ce qui suit :</w:t>
      </w:r>
    </w:p>
    <w:p w14:paraId="45374546" w14:textId="77777777" w:rsidR="006932F4" w:rsidRPr="006932F4" w:rsidRDefault="006932F4" w:rsidP="006932F4">
      <w:pPr>
        <w:pBdr>
          <w:top w:val="nil"/>
          <w:left w:val="nil"/>
          <w:bottom w:val="nil"/>
          <w:right w:val="nil"/>
          <w:between w:val="nil"/>
          <w:bar w:val="nil"/>
        </w:pBdr>
        <w:spacing w:before="0"/>
      </w:pPr>
    </w:p>
    <w:p w14:paraId="74696AE3" w14:textId="77777777" w:rsidR="006932F4" w:rsidRPr="006932F4" w:rsidRDefault="006932F4" w:rsidP="006932F4">
      <w:pPr>
        <w:pBdr>
          <w:top w:val="nil"/>
          <w:left w:val="nil"/>
          <w:bottom w:val="nil"/>
          <w:right w:val="nil"/>
          <w:between w:val="nil"/>
          <w:bar w:val="nil"/>
        </w:pBdr>
        <w:spacing w:before="0"/>
      </w:pPr>
    </w:p>
    <w:p w14:paraId="0B368C37" w14:textId="77777777" w:rsidR="006932F4" w:rsidRPr="006932F4" w:rsidRDefault="006932F4" w:rsidP="006932F4">
      <w:pPr>
        <w:pStyle w:val="Titre1"/>
      </w:pPr>
      <w:r w:rsidRPr="006932F4">
        <w:t>Article 1 – Objet de la convention</w:t>
      </w:r>
    </w:p>
    <w:p w14:paraId="46ADD64C" w14:textId="77777777" w:rsidR="006932F4" w:rsidRPr="006932F4" w:rsidRDefault="006932F4" w:rsidP="006932F4">
      <w:pPr>
        <w:pBdr>
          <w:top w:val="nil"/>
          <w:left w:val="nil"/>
          <w:bottom w:val="nil"/>
          <w:right w:val="nil"/>
          <w:between w:val="nil"/>
          <w:bar w:val="nil"/>
        </w:pBdr>
        <w:spacing w:before="0"/>
      </w:pPr>
    </w:p>
    <w:p w14:paraId="160303EB" w14:textId="77777777" w:rsidR="006932F4" w:rsidRPr="006932F4" w:rsidRDefault="006932F4" w:rsidP="006932F4">
      <w:pPr>
        <w:pBdr>
          <w:top w:val="nil"/>
          <w:left w:val="nil"/>
          <w:bottom w:val="nil"/>
          <w:right w:val="nil"/>
          <w:between w:val="nil"/>
          <w:bar w:val="nil"/>
        </w:pBdr>
        <w:spacing w:before="0"/>
      </w:pPr>
      <w:r w:rsidRPr="006932F4">
        <w:t>Les parties s’engagent à œuvrer conjointement et de bonne foi dans les conditions fixées par la présente convention à la mise en état de leur litige.</w:t>
      </w:r>
    </w:p>
    <w:p w14:paraId="0CBA0DD7" w14:textId="77777777" w:rsidR="006932F4" w:rsidRPr="006932F4" w:rsidRDefault="006932F4" w:rsidP="006932F4">
      <w:pPr>
        <w:pBdr>
          <w:top w:val="nil"/>
          <w:left w:val="nil"/>
          <w:bottom w:val="nil"/>
          <w:right w:val="nil"/>
          <w:between w:val="nil"/>
          <w:bar w:val="nil"/>
        </w:pBdr>
        <w:spacing w:after="120"/>
      </w:pPr>
      <w:r w:rsidRPr="006932F4">
        <w:t xml:space="preserve">Il est ici rappelé </w:t>
      </w:r>
      <w:r w:rsidRPr="006932F4">
        <w:rPr>
          <w:lang w:val="es-ES_tradnl"/>
        </w:rPr>
        <w:t>que l</w:t>
      </w:r>
      <w:r w:rsidRPr="006932F4">
        <w:t>’objet du litige, aux termes de l’assignation ayant saisi la Cour, est le suivant :</w:t>
      </w:r>
    </w:p>
    <w:p w14:paraId="58B19ED0" w14:textId="77777777" w:rsidR="006932F4" w:rsidRPr="006932F4" w:rsidRDefault="006932F4" w:rsidP="006932F4">
      <w:pPr>
        <w:pBdr>
          <w:top w:val="nil"/>
          <w:left w:val="nil"/>
          <w:bottom w:val="nil"/>
          <w:right w:val="nil"/>
          <w:between w:val="nil"/>
          <w:bar w:val="nil"/>
        </w:pBdr>
        <w:spacing w:after="120"/>
      </w:pPr>
      <w:r w:rsidRPr="006932F4">
        <w:t>RETRANSCRIRE LES PRETENTIONS CONTENUES DANS LA DECLARATION D’APPEL</w:t>
      </w:r>
    </w:p>
    <w:p w14:paraId="312663C3" w14:textId="77777777" w:rsidR="006932F4" w:rsidRPr="006932F4" w:rsidRDefault="006932F4" w:rsidP="006932F4">
      <w:pPr>
        <w:pBdr>
          <w:top w:val="nil"/>
          <w:left w:val="nil"/>
          <w:bottom w:val="nil"/>
          <w:right w:val="nil"/>
          <w:between w:val="nil"/>
          <w:bar w:val="nil"/>
        </w:pBdr>
        <w:spacing w:after="120"/>
      </w:pPr>
      <w:r w:rsidRPr="006932F4">
        <w:t>L’objet sera étendu de toutes prétentions à venir, contenues dans les écritures des parties, en lien avec le présent litige, notamment de tout appel incident éventuel.</w:t>
      </w:r>
    </w:p>
    <w:p w14:paraId="28CDED48" w14:textId="77777777" w:rsidR="006932F4" w:rsidRPr="006932F4" w:rsidRDefault="006932F4" w:rsidP="006932F4">
      <w:pPr>
        <w:pBdr>
          <w:top w:val="nil"/>
          <w:left w:val="nil"/>
          <w:bottom w:val="nil"/>
          <w:right w:val="nil"/>
          <w:between w:val="nil"/>
          <w:bar w:val="nil"/>
        </w:pBdr>
        <w:spacing w:before="0"/>
      </w:pPr>
      <w:r w:rsidRPr="006932F4">
        <w:rPr>
          <w:lang w:val="it-IT"/>
        </w:rPr>
        <w:t>La pr</w:t>
      </w:r>
      <w:proofErr w:type="spellStart"/>
      <w:r w:rsidRPr="006932F4">
        <w:t>ésente</w:t>
      </w:r>
      <w:proofErr w:type="spellEnd"/>
      <w:r w:rsidRPr="006932F4">
        <w:t xml:space="preserve"> convention peut ê</w:t>
      </w:r>
      <w:r w:rsidRPr="006932F4">
        <w:rPr>
          <w:lang w:val="it-IT"/>
        </w:rPr>
        <w:t>tre modifi</w:t>
      </w:r>
      <w:proofErr w:type="spellStart"/>
      <w:r w:rsidRPr="006932F4">
        <w:t>ée</w:t>
      </w:r>
      <w:proofErr w:type="spellEnd"/>
      <w:r w:rsidRPr="006932F4">
        <w:t xml:space="preserve"> dans les mêmes formes que celles prévues pour son établissement.</w:t>
      </w:r>
    </w:p>
    <w:p w14:paraId="5952D7EE" w14:textId="77777777" w:rsidR="006932F4" w:rsidRPr="006932F4" w:rsidRDefault="006932F4" w:rsidP="006932F4">
      <w:pPr>
        <w:pBdr>
          <w:top w:val="nil"/>
          <w:left w:val="nil"/>
          <w:bottom w:val="nil"/>
          <w:right w:val="nil"/>
          <w:between w:val="nil"/>
          <w:bar w:val="nil"/>
        </w:pBdr>
        <w:spacing w:before="0"/>
        <w:rPr>
          <w:i/>
          <w:iCs/>
        </w:rPr>
      </w:pPr>
    </w:p>
    <w:p w14:paraId="5A329F4C" w14:textId="77777777" w:rsidR="006932F4" w:rsidRPr="006932F4" w:rsidRDefault="006932F4" w:rsidP="006932F4">
      <w:pPr>
        <w:pBdr>
          <w:top w:val="nil"/>
          <w:left w:val="nil"/>
          <w:bottom w:val="nil"/>
          <w:right w:val="nil"/>
          <w:between w:val="nil"/>
          <w:bar w:val="nil"/>
        </w:pBdr>
        <w:spacing w:before="0"/>
        <w:ind w:left="567"/>
      </w:pPr>
    </w:p>
    <w:p w14:paraId="63161EA5" w14:textId="77777777" w:rsidR="006932F4" w:rsidRPr="006932F4" w:rsidRDefault="006932F4" w:rsidP="006932F4">
      <w:pPr>
        <w:pStyle w:val="Titre1"/>
      </w:pPr>
      <w:r w:rsidRPr="006932F4">
        <w:t>Article 2 – Durée et issue de la convention</w:t>
      </w:r>
    </w:p>
    <w:p w14:paraId="62A27954" w14:textId="77777777" w:rsidR="006932F4" w:rsidRPr="006932F4" w:rsidRDefault="006932F4" w:rsidP="006932F4">
      <w:pPr>
        <w:pBdr>
          <w:top w:val="nil"/>
          <w:left w:val="nil"/>
          <w:bottom w:val="nil"/>
          <w:right w:val="nil"/>
          <w:between w:val="nil"/>
          <w:bar w:val="nil"/>
        </w:pBdr>
        <w:spacing w:before="0"/>
      </w:pPr>
    </w:p>
    <w:p w14:paraId="0E15801B" w14:textId="77777777" w:rsidR="006932F4" w:rsidRPr="006932F4" w:rsidRDefault="006932F4" w:rsidP="006932F4">
      <w:pPr>
        <w:pBdr>
          <w:top w:val="nil"/>
          <w:left w:val="nil"/>
          <w:bottom w:val="nil"/>
          <w:right w:val="nil"/>
          <w:between w:val="nil"/>
          <w:bar w:val="nil"/>
        </w:pBdr>
        <w:spacing w:before="0"/>
        <w:rPr>
          <w:i/>
          <w:iCs/>
        </w:rPr>
      </w:pPr>
      <w:r w:rsidRPr="006932F4">
        <w:rPr>
          <w:lang w:val="it-IT"/>
        </w:rPr>
        <w:t>La pr</w:t>
      </w:r>
      <w:proofErr w:type="spellStart"/>
      <w:r w:rsidRPr="006932F4">
        <w:t>ésente</w:t>
      </w:r>
      <w:proofErr w:type="spellEnd"/>
      <w:r w:rsidRPr="006932F4">
        <w:t xml:space="preserve"> convention est conclue pour une durée expirant le DATE DU TERME DE LA CONVENTION.</w:t>
      </w:r>
    </w:p>
    <w:p w14:paraId="69E0578F" w14:textId="77777777" w:rsidR="006932F4" w:rsidRPr="006932F4" w:rsidRDefault="006932F4" w:rsidP="006932F4">
      <w:pPr>
        <w:pBdr>
          <w:top w:val="nil"/>
          <w:left w:val="nil"/>
          <w:bottom w:val="nil"/>
          <w:right w:val="nil"/>
          <w:between w:val="nil"/>
          <w:bar w:val="nil"/>
        </w:pBdr>
        <w:spacing w:after="120"/>
      </w:pPr>
      <w:r w:rsidRPr="006932F4">
        <w:t>Toutefois, les parties peuvent convenir par avenant de la prolongation de la présente convention de procédure participative pour une durée déterminée ou de la résiliation anticipée de celle-ci.</w:t>
      </w:r>
    </w:p>
    <w:p w14:paraId="5E8BFB4A" w14:textId="77777777" w:rsidR="006932F4" w:rsidRPr="006932F4" w:rsidRDefault="006932F4" w:rsidP="006932F4">
      <w:pPr>
        <w:pBdr>
          <w:top w:val="nil"/>
          <w:left w:val="nil"/>
          <w:bottom w:val="nil"/>
          <w:right w:val="nil"/>
          <w:between w:val="nil"/>
          <w:bar w:val="nil"/>
        </w:pBdr>
        <w:spacing w:after="120"/>
      </w:pPr>
      <w:r w:rsidRPr="006932F4">
        <w:t>La convention de procédure participative s’éteint par:</w:t>
      </w:r>
    </w:p>
    <w:p w14:paraId="3B3426C4" w14:textId="54D00151" w:rsidR="006932F4" w:rsidRPr="006932F4" w:rsidRDefault="00FB3C61" w:rsidP="006932F4">
      <w:pPr>
        <w:numPr>
          <w:ilvl w:val="0"/>
          <w:numId w:val="5"/>
        </w:numPr>
        <w:pBdr>
          <w:top w:val="nil"/>
          <w:left w:val="nil"/>
          <w:bottom w:val="nil"/>
          <w:right w:val="nil"/>
          <w:between w:val="nil"/>
          <w:bar w:val="nil"/>
        </w:pBdr>
        <w:spacing w:before="0"/>
        <w:jc w:val="left"/>
      </w:pPr>
      <w:r>
        <w:lastRenderedPageBreak/>
        <w:t>L</w:t>
      </w:r>
      <w:r w:rsidR="006932F4" w:rsidRPr="006932F4">
        <w:t>’arrivée du terme de la convention,</w:t>
      </w:r>
    </w:p>
    <w:p w14:paraId="5AC001B9" w14:textId="77777777" w:rsidR="006932F4" w:rsidRPr="006932F4" w:rsidRDefault="006932F4" w:rsidP="006932F4">
      <w:pPr>
        <w:numPr>
          <w:ilvl w:val="0"/>
          <w:numId w:val="5"/>
        </w:numPr>
        <w:pBdr>
          <w:top w:val="nil"/>
          <w:left w:val="nil"/>
          <w:bottom w:val="nil"/>
          <w:right w:val="nil"/>
          <w:between w:val="nil"/>
          <w:bar w:val="nil"/>
        </w:pBdr>
        <w:spacing w:before="0"/>
        <w:jc w:val="left"/>
      </w:pPr>
      <w:r w:rsidRPr="006932F4">
        <w:t>La résiliation anticipée et par écrit de cette convention par les parties assistées de leurs avocats,</w:t>
      </w:r>
    </w:p>
    <w:p w14:paraId="130EEBDA" w14:textId="63BA1E96" w:rsidR="006932F4" w:rsidRPr="006932F4" w:rsidRDefault="006932F4" w:rsidP="00FB3C61">
      <w:pPr>
        <w:numPr>
          <w:ilvl w:val="0"/>
          <w:numId w:val="5"/>
        </w:numPr>
        <w:pBdr>
          <w:top w:val="nil"/>
          <w:left w:val="nil"/>
          <w:bottom w:val="nil"/>
          <w:right w:val="nil"/>
          <w:between w:val="nil"/>
          <w:bar w:val="nil"/>
        </w:pBdr>
        <w:spacing w:before="0"/>
      </w:pPr>
      <w:r w:rsidRPr="006932F4">
        <w:t xml:space="preserve">La conclusion d’un accord mettant fin en totalité au différend ou au </w:t>
      </w:r>
      <w:r w:rsidR="00FB3C61">
        <w:t>litige ou l</w:t>
      </w:r>
      <w:r w:rsidRPr="006932F4">
        <w:t>’établissement d’un acte constatant la persistance de tout ou partie de celui-ci</w:t>
      </w:r>
    </w:p>
    <w:p w14:paraId="3E7AD546" w14:textId="379F99DB" w:rsidR="006932F4" w:rsidRPr="006932F4" w:rsidRDefault="006932F4" w:rsidP="006932F4">
      <w:pPr>
        <w:numPr>
          <w:ilvl w:val="0"/>
          <w:numId w:val="5"/>
        </w:numPr>
        <w:pBdr>
          <w:top w:val="nil"/>
          <w:left w:val="nil"/>
          <w:bottom w:val="nil"/>
          <w:right w:val="nil"/>
          <w:between w:val="nil"/>
          <w:bar w:val="nil"/>
        </w:pBdr>
        <w:spacing w:before="0"/>
        <w:jc w:val="left"/>
      </w:pPr>
      <w:r w:rsidRPr="006932F4">
        <w:t>L’inexécution par l’une des parties, de la convention,</w:t>
      </w:r>
    </w:p>
    <w:p w14:paraId="0954B86C" w14:textId="58334759" w:rsidR="006932F4" w:rsidRPr="006932F4" w:rsidRDefault="006932F4" w:rsidP="00A47D6C">
      <w:pPr>
        <w:numPr>
          <w:ilvl w:val="0"/>
          <w:numId w:val="5"/>
        </w:numPr>
        <w:pBdr>
          <w:top w:val="nil"/>
          <w:left w:val="nil"/>
          <w:bottom w:val="nil"/>
          <w:right w:val="nil"/>
          <w:between w:val="nil"/>
          <w:bar w:val="nil"/>
        </w:pBdr>
        <w:spacing w:before="0"/>
      </w:pPr>
      <w:r w:rsidRPr="006932F4">
        <w:t>La saisine du juge, aux fins de statuer sur un incident, sauf si la saisine é</w:t>
      </w:r>
      <w:r w:rsidR="00A47D6C">
        <w:t>mane de l’ensemble des parties.</w:t>
      </w:r>
    </w:p>
    <w:p w14:paraId="1233C07C" w14:textId="77777777" w:rsidR="006932F4" w:rsidRPr="006932F4" w:rsidRDefault="006932F4" w:rsidP="006932F4">
      <w:pPr>
        <w:pBdr>
          <w:top w:val="nil"/>
          <w:left w:val="nil"/>
          <w:bottom w:val="nil"/>
          <w:right w:val="nil"/>
          <w:between w:val="nil"/>
          <w:bar w:val="nil"/>
        </w:pBdr>
        <w:spacing w:before="0"/>
      </w:pPr>
    </w:p>
    <w:p w14:paraId="666BFFD4" w14:textId="77777777" w:rsidR="006932F4" w:rsidRPr="006932F4" w:rsidRDefault="006932F4" w:rsidP="006932F4">
      <w:pPr>
        <w:pBdr>
          <w:top w:val="nil"/>
          <w:left w:val="nil"/>
          <w:bottom w:val="nil"/>
          <w:right w:val="nil"/>
          <w:between w:val="nil"/>
          <w:bar w:val="nil"/>
        </w:pBdr>
        <w:spacing w:after="120"/>
      </w:pPr>
      <w:r w:rsidRPr="006932F4">
        <w:t>Si un accord sur le fond de l’affaire est trouvé, il sera constaté dans un acte sous signature privée établi dans les conditions prévues à l’article 1374 du code civil ; il énoncera de manière détaillée les éléments ayant permis la conclusion de cet accord.</w:t>
      </w:r>
    </w:p>
    <w:p w14:paraId="58425D5A" w14:textId="034B8D53" w:rsidR="006932F4" w:rsidRPr="006932F4" w:rsidRDefault="006932F4" w:rsidP="006932F4">
      <w:pPr>
        <w:pBdr>
          <w:top w:val="nil"/>
          <w:left w:val="nil"/>
          <w:bottom w:val="nil"/>
          <w:right w:val="nil"/>
          <w:between w:val="nil"/>
          <w:bar w:val="nil"/>
        </w:pBdr>
        <w:spacing w:after="120"/>
      </w:pPr>
      <w:r w:rsidRPr="006932F4">
        <w:t>Lorsque l’accord concerne un mineur capable de d</w:t>
      </w:r>
      <w:r w:rsidR="0008031C">
        <w:t xml:space="preserve">iscernement, notamment lorsqu’il </w:t>
      </w:r>
      <w:r w:rsidRPr="006932F4">
        <w:t>porte sur les modalités de l’exercice de l’autorité parentale, la demande mentionne les conditions dans lesquelles le mineur a été informé de son droit à être entendu par le juge ou la personne désignée par lui et à être assisté par un avocat.</w:t>
      </w:r>
    </w:p>
    <w:p w14:paraId="0CCFBEB3" w14:textId="77777777" w:rsidR="006932F4" w:rsidRPr="006932F4" w:rsidRDefault="006932F4" w:rsidP="006932F4">
      <w:pPr>
        <w:pBdr>
          <w:top w:val="nil"/>
          <w:left w:val="nil"/>
          <w:bottom w:val="nil"/>
          <w:right w:val="nil"/>
          <w:between w:val="nil"/>
          <w:bar w:val="nil"/>
        </w:pBdr>
        <w:spacing w:after="120"/>
      </w:pPr>
      <w:r w:rsidRPr="006932F4">
        <w:t>Dès lors que l’affaire aura fait l’objet de la fixation d’une date de clôture :</w:t>
      </w:r>
    </w:p>
    <w:p w14:paraId="18D3974C" w14:textId="77777777" w:rsidR="006932F4" w:rsidRPr="006932F4" w:rsidRDefault="006932F4" w:rsidP="006932F4">
      <w:pPr>
        <w:pBdr>
          <w:top w:val="nil"/>
          <w:left w:val="nil"/>
          <w:bottom w:val="nil"/>
          <w:right w:val="nil"/>
          <w:between w:val="nil"/>
          <w:bar w:val="nil"/>
        </w:pBdr>
        <w:spacing w:after="120"/>
      </w:pPr>
      <w:r w:rsidRPr="006932F4">
        <w:t>Lorsque la mise en état conventionnelle a permis de parvenir à un accord total sur le fond du litige, la demande tendant à l’homologation de l’accord des parties établi conformément aux dispositions de l’article 1555-1, est présentée au juge par la partie la plus diligente ou l’ensemble des parties au plus tard à la date de l’audience à laquelle l’instruction sera clôturée.</w:t>
      </w:r>
    </w:p>
    <w:p w14:paraId="085FEFEA" w14:textId="6BB6F6FF" w:rsidR="006932F4" w:rsidRDefault="006932F4" w:rsidP="006932F4">
      <w:pPr>
        <w:pBdr>
          <w:top w:val="nil"/>
          <w:left w:val="nil"/>
          <w:bottom w:val="nil"/>
          <w:right w:val="nil"/>
          <w:between w:val="nil"/>
          <w:bar w:val="nil"/>
        </w:pBdr>
        <w:spacing w:before="0"/>
      </w:pPr>
      <w:r w:rsidRPr="006932F4">
        <w:t>Dans les autres cas, les actes et pièces mentionnés aux articles 1564-1 1564-3 et 1564-4 sont communiqués au juge de la mise en état au plus tard à la date de cette audience.</w:t>
      </w:r>
    </w:p>
    <w:p w14:paraId="652E7598" w14:textId="77777777" w:rsidR="00FE34A4" w:rsidRPr="006932F4" w:rsidRDefault="00FE34A4" w:rsidP="006932F4">
      <w:pPr>
        <w:pBdr>
          <w:top w:val="nil"/>
          <w:left w:val="nil"/>
          <w:bottom w:val="nil"/>
          <w:right w:val="nil"/>
          <w:between w:val="nil"/>
          <w:bar w:val="nil"/>
        </w:pBdr>
        <w:spacing w:before="0"/>
      </w:pPr>
    </w:p>
    <w:p w14:paraId="6383AB6A" w14:textId="77777777" w:rsidR="006932F4" w:rsidRPr="006932F4" w:rsidRDefault="006932F4" w:rsidP="006932F4">
      <w:pPr>
        <w:pBdr>
          <w:top w:val="nil"/>
          <w:left w:val="nil"/>
          <w:bottom w:val="nil"/>
          <w:right w:val="nil"/>
          <w:between w:val="nil"/>
          <w:bar w:val="nil"/>
        </w:pBdr>
        <w:spacing w:before="0"/>
      </w:pPr>
      <w:r w:rsidRPr="006932F4">
        <w:t>Lorsque la phase conventionnelle n’a pas permis de mettre l’affaire en état d’être jugée, en tout ou partie, l’affaire est rétablie à la demande de la partie la plus diligente, pour être mise en état, conformément aux règles de procédure applicables devant le juge de la mise en état, et dans le respect des délais mentionnés aux articles 905-2 et 908 à 910 du code de procédure civile, ayant recommencé à courir à compter de la date de l'information donnée au juge de l'extinction de la procédure participative (article 1546-2 du code de procédure civile).</w:t>
      </w:r>
    </w:p>
    <w:p w14:paraId="4D53DF51" w14:textId="77777777" w:rsidR="006932F4" w:rsidRPr="006932F4" w:rsidRDefault="006932F4" w:rsidP="006932F4">
      <w:pPr>
        <w:pBdr>
          <w:top w:val="nil"/>
          <w:left w:val="nil"/>
          <w:bottom w:val="nil"/>
          <w:right w:val="nil"/>
          <w:between w:val="nil"/>
          <w:bar w:val="nil"/>
        </w:pBdr>
        <w:spacing w:before="0"/>
      </w:pPr>
    </w:p>
    <w:p w14:paraId="2E9766F6" w14:textId="77777777" w:rsidR="006932F4" w:rsidRPr="006932F4" w:rsidRDefault="006932F4" w:rsidP="006932F4">
      <w:pPr>
        <w:pBdr>
          <w:top w:val="nil"/>
          <w:left w:val="nil"/>
          <w:bottom w:val="nil"/>
          <w:right w:val="nil"/>
          <w:between w:val="nil"/>
          <w:bar w:val="nil"/>
        </w:pBdr>
        <w:spacing w:before="0"/>
      </w:pPr>
    </w:p>
    <w:p w14:paraId="0155A717" w14:textId="77777777" w:rsidR="006932F4" w:rsidRPr="006932F4" w:rsidRDefault="006932F4" w:rsidP="006932F4">
      <w:pPr>
        <w:pStyle w:val="Titre1"/>
      </w:pPr>
      <w:r w:rsidRPr="006932F4">
        <w:t xml:space="preserve">Article 3 – </w:t>
      </w:r>
      <w:r w:rsidRPr="006932F4">
        <w:rPr>
          <w:lang w:val="de-DE"/>
        </w:rPr>
        <w:t>MODALITES DE MISE EN ETAT DU LITIGE</w:t>
      </w:r>
    </w:p>
    <w:p w14:paraId="4DF7C7EA" w14:textId="77777777" w:rsidR="006932F4" w:rsidRPr="006932F4" w:rsidRDefault="006932F4" w:rsidP="006932F4">
      <w:pPr>
        <w:pBdr>
          <w:top w:val="nil"/>
          <w:left w:val="nil"/>
          <w:bottom w:val="nil"/>
          <w:right w:val="nil"/>
          <w:between w:val="nil"/>
          <w:bar w:val="nil"/>
        </w:pBdr>
        <w:spacing w:before="0"/>
        <w:rPr>
          <w:rFonts w:eastAsia="Times New Roman" w:cs="Times New Roman"/>
          <w14:textOutline w14:w="0" w14:cap="rnd" w14:cmpd="sng" w14:algn="ctr">
            <w14:noFill/>
            <w14:prstDash w14:val="solid"/>
            <w14:bevel/>
          </w14:textOutline>
        </w:rPr>
      </w:pPr>
    </w:p>
    <w:p w14:paraId="37C49797" w14:textId="77777777" w:rsidR="006932F4" w:rsidRPr="006932F4" w:rsidRDefault="006932F4" w:rsidP="006932F4">
      <w:pPr>
        <w:pBdr>
          <w:top w:val="nil"/>
          <w:left w:val="nil"/>
          <w:bottom w:val="nil"/>
          <w:right w:val="nil"/>
          <w:between w:val="nil"/>
          <w:bar w:val="nil"/>
        </w:pBdr>
        <w:spacing w:before="0"/>
        <w:rPr>
          <w:b/>
          <w:bCs/>
          <w:smallCaps/>
          <w:color w:val="2E74B5" w:themeColor="accent5" w:themeShade="BF"/>
          <w:u w:val="single"/>
        </w:rPr>
      </w:pPr>
      <w:r w:rsidRPr="006932F4">
        <w:rPr>
          <w:b/>
          <w:bCs/>
          <w:smallCaps/>
          <w:color w:val="2E74B5" w:themeColor="accent5" w:themeShade="BF"/>
          <w:u w:val="single"/>
        </w:rPr>
        <w:t xml:space="preserve">3-1 </w:t>
      </w:r>
      <w:r w:rsidRPr="006932F4">
        <w:rPr>
          <w:b/>
          <w:bCs/>
          <w:color w:val="2E74B5" w:themeColor="accent5" w:themeShade="BF"/>
          <w:u w:val="single"/>
        </w:rPr>
        <w:t>Pièces nécessaires</w:t>
      </w:r>
    </w:p>
    <w:p w14:paraId="0BF83BD9" w14:textId="77777777" w:rsidR="006932F4" w:rsidRPr="006932F4" w:rsidRDefault="006932F4" w:rsidP="006932F4">
      <w:pPr>
        <w:pBdr>
          <w:top w:val="nil"/>
          <w:left w:val="nil"/>
          <w:bottom w:val="nil"/>
          <w:right w:val="nil"/>
          <w:between w:val="nil"/>
          <w:bar w:val="nil"/>
        </w:pBdr>
        <w:spacing w:before="0"/>
      </w:pPr>
    </w:p>
    <w:p w14:paraId="4D1CABF4" w14:textId="77777777" w:rsidR="006932F4" w:rsidRPr="006932F4" w:rsidRDefault="006932F4" w:rsidP="006932F4">
      <w:pPr>
        <w:pBdr>
          <w:top w:val="nil"/>
          <w:left w:val="nil"/>
          <w:bottom w:val="nil"/>
          <w:right w:val="nil"/>
          <w:between w:val="nil"/>
          <w:bar w:val="nil"/>
        </w:pBdr>
        <w:spacing w:before="0" w:after="120"/>
      </w:pPr>
      <w:r w:rsidRPr="006932F4">
        <w:t>Les parties conviennent que les pièces impérativement nécessaires à la résolution de leur différend sont les suivantes :</w:t>
      </w:r>
    </w:p>
    <w:p w14:paraId="5FFD8B5A" w14:textId="77777777" w:rsidR="006932F4" w:rsidRPr="006932F4" w:rsidRDefault="006932F4" w:rsidP="006932F4">
      <w:pPr>
        <w:pBdr>
          <w:top w:val="nil"/>
          <w:left w:val="nil"/>
          <w:bottom w:val="nil"/>
          <w:right w:val="nil"/>
          <w:between w:val="nil"/>
          <w:bar w:val="nil"/>
        </w:pBdr>
        <w:spacing w:before="0"/>
      </w:pPr>
      <w:r w:rsidRPr="006932F4">
        <w:lastRenderedPageBreak/>
        <w:t xml:space="preserve">PIECES DETENUES PAR MADAME / MONSIEUR : </w:t>
      </w:r>
    </w:p>
    <w:p w14:paraId="1CD7E220" w14:textId="77777777" w:rsidR="006932F4" w:rsidRPr="006932F4" w:rsidRDefault="006932F4" w:rsidP="006932F4">
      <w:pPr>
        <w:pBdr>
          <w:top w:val="nil"/>
          <w:left w:val="nil"/>
          <w:bottom w:val="nil"/>
          <w:right w:val="nil"/>
          <w:between w:val="nil"/>
          <w:bar w:val="nil"/>
        </w:pBdr>
        <w:spacing w:before="0"/>
      </w:pPr>
      <w:r w:rsidRPr="006932F4">
        <w:t xml:space="preserve">PIECES DETENUES PAR MADAME / MONSIEUR : </w:t>
      </w:r>
    </w:p>
    <w:p w14:paraId="210AA4B8" w14:textId="77777777" w:rsidR="006932F4" w:rsidRPr="006932F4" w:rsidRDefault="006932F4" w:rsidP="006932F4">
      <w:pPr>
        <w:pBdr>
          <w:top w:val="nil"/>
          <w:left w:val="nil"/>
          <w:bottom w:val="nil"/>
          <w:right w:val="nil"/>
          <w:between w:val="nil"/>
          <w:bar w:val="nil"/>
        </w:pBdr>
        <w:spacing w:after="120"/>
      </w:pPr>
      <w:r w:rsidRPr="006932F4">
        <w:t>Toutes autres pièces utiles pourront être communiqué</w:t>
      </w:r>
      <w:r w:rsidRPr="006932F4">
        <w:rPr>
          <w:lang w:val="pt-PT"/>
        </w:rPr>
        <w:t>es.</w:t>
      </w:r>
    </w:p>
    <w:p w14:paraId="305DD813" w14:textId="77777777" w:rsidR="006932F4" w:rsidRPr="006932F4" w:rsidRDefault="006932F4" w:rsidP="006932F4">
      <w:pPr>
        <w:pBdr>
          <w:top w:val="nil"/>
          <w:left w:val="nil"/>
          <w:bottom w:val="nil"/>
          <w:right w:val="nil"/>
          <w:between w:val="nil"/>
          <w:bar w:val="nil"/>
        </w:pBdr>
        <w:spacing w:before="0"/>
      </w:pPr>
      <w:r w:rsidRPr="006932F4">
        <w:t>Les pièces communiquées doivent être numérotées et accompagnées d’un bordereau.</w:t>
      </w:r>
    </w:p>
    <w:p w14:paraId="1B371158" w14:textId="77777777" w:rsidR="006932F4" w:rsidRPr="006932F4" w:rsidRDefault="006932F4" w:rsidP="006932F4">
      <w:pPr>
        <w:pBdr>
          <w:top w:val="nil"/>
          <w:left w:val="nil"/>
          <w:bottom w:val="nil"/>
          <w:right w:val="nil"/>
          <w:between w:val="nil"/>
          <w:bar w:val="nil"/>
        </w:pBdr>
        <w:spacing w:before="0"/>
      </w:pPr>
    </w:p>
    <w:p w14:paraId="2AA1188A" w14:textId="77777777" w:rsidR="006932F4" w:rsidRPr="006932F4" w:rsidRDefault="006932F4" w:rsidP="006932F4">
      <w:pPr>
        <w:pBdr>
          <w:top w:val="nil"/>
          <w:left w:val="nil"/>
          <w:bottom w:val="nil"/>
          <w:right w:val="nil"/>
          <w:between w:val="nil"/>
          <w:bar w:val="nil"/>
        </w:pBdr>
        <w:spacing w:before="0"/>
      </w:pPr>
    </w:p>
    <w:p w14:paraId="0137291F" w14:textId="77777777" w:rsidR="006932F4" w:rsidRPr="006932F4" w:rsidRDefault="006932F4" w:rsidP="006932F4">
      <w:pPr>
        <w:pBdr>
          <w:top w:val="nil"/>
          <w:left w:val="nil"/>
          <w:bottom w:val="nil"/>
          <w:right w:val="nil"/>
          <w:between w:val="nil"/>
          <w:bar w:val="nil"/>
        </w:pBdr>
        <w:spacing w:before="0"/>
        <w:rPr>
          <w:b/>
          <w:bCs/>
          <w:color w:val="2E74B5" w:themeColor="accent5" w:themeShade="BF"/>
          <w:u w:val="single"/>
        </w:rPr>
      </w:pPr>
      <w:r w:rsidRPr="006932F4">
        <w:rPr>
          <w:b/>
          <w:bCs/>
          <w:color w:val="2E74B5" w:themeColor="accent5" w:themeShade="BF"/>
          <w:u w:val="single"/>
        </w:rPr>
        <w:t>3-2 Forme et contenu des écritures</w:t>
      </w:r>
    </w:p>
    <w:p w14:paraId="3C314C93" w14:textId="77777777" w:rsidR="006932F4" w:rsidRPr="006932F4" w:rsidRDefault="006932F4" w:rsidP="006932F4">
      <w:pPr>
        <w:pBdr>
          <w:top w:val="nil"/>
          <w:left w:val="nil"/>
          <w:bottom w:val="nil"/>
          <w:right w:val="nil"/>
          <w:between w:val="nil"/>
          <w:bar w:val="nil"/>
        </w:pBdr>
        <w:spacing w:before="0"/>
      </w:pPr>
    </w:p>
    <w:p w14:paraId="4A5373BA" w14:textId="77777777" w:rsidR="006932F4" w:rsidRPr="006932F4" w:rsidRDefault="006932F4" w:rsidP="006932F4">
      <w:pPr>
        <w:pBdr>
          <w:top w:val="nil"/>
          <w:left w:val="nil"/>
          <w:bottom w:val="nil"/>
          <w:right w:val="nil"/>
          <w:between w:val="nil"/>
          <w:bar w:val="nil"/>
        </w:pBdr>
        <w:spacing w:before="0"/>
      </w:pPr>
      <w:r w:rsidRPr="006932F4">
        <w:t>Les parties, par l’intermédiaire de leurs avocats, devront échanger leurs prétentions et les moyens en fait et en droit qu’elles entendent soumettre à la juridiction.</w:t>
      </w:r>
    </w:p>
    <w:p w14:paraId="7E8B8115" w14:textId="77777777" w:rsidR="006932F4" w:rsidRPr="006932F4" w:rsidRDefault="006932F4" w:rsidP="006932F4">
      <w:pPr>
        <w:pBdr>
          <w:top w:val="nil"/>
          <w:left w:val="nil"/>
          <w:bottom w:val="nil"/>
          <w:right w:val="nil"/>
          <w:between w:val="nil"/>
          <w:bar w:val="nil"/>
        </w:pBdr>
        <w:spacing w:before="0"/>
      </w:pPr>
    </w:p>
    <w:p w14:paraId="48E3ECA7" w14:textId="77777777" w:rsidR="006932F4" w:rsidRPr="006932F4" w:rsidRDefault="006932F4" w:rsidP="006932F4">
      <w:pPr>
        <w:pBdr>
          <w:top w:val="nil"/>
          <w:left w:val="nil"/>
          <w:bottom w:val="nil"/>
          <w:right w:val="nil"/>
          <w:between w:val="nil"/>
          <w:bar w:val="nil"/>
        </w:pBdr>
        <w:spacing w:before="0"/>
        <w:rPr>
          <w:b/>
          <w:bCs/>
          <w:u w:val="single"/>
        </w:rPr>
      </w:pPr>
    </w:p>
    <w:p w14:paraId="6AFA9D67" w14:textId="77777777" w:rsidR="006932F4" w:rsidRPr="006932F4" w:rsidRDefault="006932F4" w:rsidP="006932F4">
      <w:pPr>
        <w:pBdr>
          <w:top w:val="nil"/>
          <w:left w:val="nil"/>
          <w:bottom w:val="nil"/>
          <w:right w:val="nil"/>
          <w:between w:val="nil"/>
          <w:bar w:val="nil"/>
        </w:pBdr>
        <w:spacing w:before="0"/>
        <w:rPr>
          <w:b/>
          <w:bCs/>
          <w:color w:val="2E74B5" w:themeColor="accent5" w:themeShade="BF"/>
          <w:u w:val="single"/>
        </w:rPr>
      </w:pPr>
      <w:r w:rsidRPr="006932F4">
        <w:rPr>
          <w:b/>
          <w:bCs/>
          <w:color w:val="2E74B5" w:themeColor="accent5" w:themeShade="BF"/>
          <w:u w:val="single"/>
        </w:rPr>
        <w:t>3-3 Modalités d’échange des pièces et écritures</w:t>
      </w:r>
    </w:p>
    <w:p w14:paraId="2B757759" w14:textId="77777777" w:rsidR="006932F4" w:rsidRPr="006932F4" w:rsidRDefault="006932F4" w:rsidP="006932F4">
      <w:pPr>
        <w:pBdr>
          <w:top w:val="nil"/>
          <w:left w:val="nil"/>
          <w:bottom w:val="nil"/>
          <w:right w:val="nil"/>
          <w:between w:val="nil"/>
          <w:bar w:val="nil"/>
        </w:pBdr>
        <w:spacing w:before="0"/>
        <w:rPr>
          <w:u w:val="single"/>
        </w:rPr>
      </w:pPr>
    </w:p>
    <w:p w14:paraId="54705FC8" w14:textId="77777777" w:rsidR="006932F4" w:rsidRPr="006932F4" w:rsidRDefault="006932F4" w:rsidP="006932F4">
      <w:pPr>
        <w:pBdr>
          <w:top w:val="nil"/>
          <w:left w:val="nil"/>
          <w:bottom w:val="nil"/>
          <w:right w:val="nil"/>
          <w:between w:val="nil"/>
          <w:bar w:val="nil"/>
        </w:pBdr>
        <w:spacing w:before="0"/>
      </w:pPr>
      <w:r w:rsidRPr="006932F4">
        <w:t>Cet échange se fait par l’intermédiaire des avocats des parties, selon les modalités suivantes :</w:t>
      </w:r>
    </w:p>
    <w:p w14:paraId="76175C50" w14:textId="0BC82199" w:rsidR="006932F4" w:rsidRPr="006932F4" w:rsidRDefault="006932F4" w:rsidP="006932F4">
      <w:pPr>
        <w:pBdr>
          <w:top w:val="nil"/>
          <w:left w:val="nil"/>
          <w:bottom w:val="nil"/>
          <w:right w:val="nil"/>
          <w:between w:val="nil"/>
          <w:bar w:val="nil"/>
        </w:pBdr>
      </w:pPr>
      <w:r w:rsidRPr="006932F4">
        <w:t>Par la voie du Palais, ou à défaut par tout moyen en usage et selon une voie officielle, s’agissant d’</w:t>
      </w:r>
      <w:proofErr w:type="spellStart"/>
      <w:r w:rsidRPr="006932F4">
        <w:rPr>
          <w:lang w:val="es-ES_tradnl"/>
        </w:rPr>
        <w:t>actes</w:t>
      </w:r>
      <w:proofErr w:type="spellEnd"/>
      <w:r w:rsidRPr="006932F4">
        <w:rPr>
          <w:lang w:val="es-ES_tradnl"/>
        </w:rPr>
        <w:t xml:space="preserve"> de </w:t>
      </w:r>
      <w:proofErr w:type="spellStart"/>
      <w:r w:rsidRPr="006932F4">
        <w:rPr>
          <w:lang w:val="es-ES_tradnl"/>
        </w:rPr>
        <w:t>proc</w:t>
      </w:r>
      <w:r w:rsidRPr="006932F4">
        <w:t>édure</w:t>
      </w:r>
      <w:proofErr w:type="spellEnd"/>
      <w:r w:rsidRPr="006932F4">
        <w:t xml:space="preserve"> (c</w:t>
      </w:r>
      <w:r w:rsidR="00FE34A4">
        <w:t>ourriers, télécopies, courriels</w:t>
      </w:r>
      <w:r w:rsidRPr="006932F4">
        <w:t xml:space="preserve">…), contre récépissé de l’autre avocat. </w:t>
      </w:r>
    </w:p>
    <w:p w14:paraId="773D817A" w14:textId="77777777" w:rsidR="006932F4" w:rsidRPr="006932F4" w:rsidRDefault="006932F4" w:rsidP="006932F4">
      <w:pPr>
        <w:pBdr>
          <w:top w:val="nil"/>
          <w:left w:val="nil"/>
          <w:bottom w:val="nil"/>
          <w:right w:val="nil"/>
          <w:between w:val="nil"/>
          <w:bar w:val="nil"/>
        </w:pBdr>
        <w:spacing w:before="0"/>
        <w:rPr>
          <w:u w:val="single"/>
        </w:rPr>
      </w:pPr>
    </w:p>
    <w:p w14:paraId="0D9D0CBA" w14:textId="77777777" w:rsidR="006932F4" w:rsidRPr="00FC2829" w:rsidRDefault="006932F4" w:rsidP="006932F4">
      <w:pPr>
        <w:pBdr>
          <w:top w:val="nil"/>
          <w:left w:val="nil"/>
          <w:bottom w:val="nil"/>
          <w:right w:val="nil"/>
          <w:between w:val="nil"/>
          <w:bar w:val="nil"/>
        </w:pBdr>
        <w:spacing w:before="0"/>
        <w:rPr>
          <w:b/>
          <w:bCs/>
          <w:color w:val="2E74B5" w:themeColor="accent5" w:themeShade="BF"/>
          <w:u w:val="single"/>
        </w:rPr>
      </w:pPr>
      <w:r w:rsidRPr="00FC2829">
        <w:rPr>
          <w:b/>
          <w:bCs/>
          <w:color w:val="2E74B5" w:themeColor="accent5" w:themeShade="BF"/>
          <w:u w:val="single"/>
        </w:rPr>
        <w:t>3-4</w:t>
      </w:r>
      <w:r w:rsidRPr="00FC2829">
        <w:rPr>
          <w:b/>
          <w:bCs/>
          <w:color w:val="2E74B5" w:themeColor="accent5" w:themeShade="BF"/>
          <w:u w:val="single" w:color="FF0000"/>
        </w:rPr>
        <w:t xml:space="preserve"> </w:t>
      </w:r>
      <w:proofErr w:type="spellStart"/>
      <w:r w:rsidRPr="00FC2829">
        <w:rPr>
          <w:b/>
          <w:bCs/>
          <w:color w:val="2E74B5" w:themeColor="accent5" w:themeShade="BF"/>
          <w:u w:val="single"/>
          <w:lang w:val="nl-NL"/>
        </w:rPr>
        <w:t>Calendrier</w:t>
      </w:r>
      <w:proofErr w:type="spellEnd"/>
      <w:r w:rsidRPr="00FC2829">
        <w:rPr>
          <w:b/>
          <w:bCs/>
          <w:color w:val="2E74B5" w:themeColor="accent5" w:themeShade="BF"/>
          <w:u w:val="single"/>
          <w:lang w:val="nl-NL"/>
        </w:rPr>
        <w:t xml:space="preserve"> de </w:t>
      </w:r>
      <w:proofErr w:type="spellStart"/>
      <w:r w:rsidRPr="00FC2829">
        <w:rPr>
          <w:b/>
          <w:bCs/>
          <w:color w:val="2E74B5" w:themeColor="accent5" w:themeShade="BF"/>
          <w:u w:val="single"/>
          <w:lang w:val="nl-NL"/>
        </w:rPr>
        <w:t>proc</w:t>
      </w:r>
      <w:r w:rsidRPr="00FC2829">
        <w:rPr>
          <w:b/>
          <w:bCs/>
          <w:color w:val="2E74B5" w:themeColor="accent5" w:themeShade="BF"/>
          <w:u w:val="single"/>
        </w:rPr>
        <w:t>édure</w:t>
      </w:r>
      <w:proofErr w:type="spellEnd"/>
    </w:p>
    <w:p w14:paraId="5CFDE228" w14:textId="77777777" w:rsidR="006932F4" w:rsidRPr="006932F4" w:rsidRDefault="006932F4" w:rsidP="006932F4">
      <w:pPr>
        <w:pBdr>
          <w:top w:val="nil"/>
          <w:left w:val="nil"/>
          <w:bottom w:val="nil"/>
          <w:right w:val="nil"/>
          <w:between w:val="nil"/>
          <w:bar w:val="nil"/>
        </w:pBdr>
        <w:spacing w:before="0"/>
      </w:pPr>
    </w:p>
    <w:p w14:paraId="12DA0747" w14:textId="5EA3D05F" w:rsidR="006932F4" w:rsidRPr="006932F4" w:rsidRDefault="006932F4" w:rsidP="006932F4">
      <w:pPr>
        <w:pBdr>
          <w:top w:val="nil"/>
          <w:left w:val="nil"/>
          <w:bottom w:val="nil"/>
          <w:right w:val="nil"/>
          <w:between w:val="nil"/>
          <w:bar w:val="nil"/>
        </w:pBdr>
        <w:spacing w:before="0"/>
      </w:pPr>
      <w:r w:rsidRPr="006932F4">
        <w:t xml:space="preserve">Les parties s’engagent à s’échanger leurs conclusions et pièces, listées dans un bordereau, selon le calendrier suivant : </w:t>
      </w:r>
    </w:p>
    <w:p w14:paraId="5155F41A" w14:textId="77777777" w:rsidR="006932F4" w:rsidRPr="006932F4" w:rsidRDefault="006932F4" w:rsidP="006932F4">
      <w:pPr>
        <w:pBdr>
          <w:top w:val="nil"/>
          <w:left w:val="nil"/>
          <w:bottom w:val="nil"/>
          <w:right w:val="nil"/>
          <w:between w:val="nil"/>
          <w:bar w:val="nil"/>
        </w:pBdr>
        <w:tabs>
          <w:tab w:val="left" w:pos="6840"/>
        </w:tabs>
      </w:pPr>
      <w:r w:rsidRPr="006932F4">
        <w:t>- communication des prétentions, moyens et pièces de Madame / Monsieur au plus tard le DATE</w:t>
      </w:r>
    </w:p>
    <w:p w14:paraId="698263F5" w14:textId="77777777" w:rsidR="006932F4" w:rsidRPr="006932F4" w:rsidRDefault="006932F4" w:rsidP="006932F4">
      <w:pPr>
        <w:pBdr>
          <w:top w:val="nil"/>
          <w:left w:val="nil"/>
          <w:bottom w:val="nil"/>
          <w:right w:val="nil"/>
          <w:between w:val="nil"/>
          <w:bar w:val="nil"/>
        </w:pBdr>
        <w:tabs>
          <w:tab w:val="left" w:pos="6840"/>
        </w:tabs>
        <w:spacing w:before="0"/>
      </w:pPr>
      <w:r w:rsidRPr="006932F4">
        <w:t xml:space="preserve">- communication des prétentions, moyens et </w:t>
      </w:r>
      <w:proofErr w:type="spellStart"/>
      <w:r w:rsidRPr="006932F4">
        <w:t>piè</w:t>
      </w:r>
      <w:proofErr w:type="spellEnd"/>
      <w:r w:rsidRPr="006932F4">
        <w:rPr>
          <w:lang w:val="es-ES_tradnl"/>
        </w:rPr>
        <w:t>ces de Madame</w:t>
      </w:r>
      <w:r w:rsidRPr="006932F4">
        <w:t xml:space="preserve"> / Monsieur au plus tard le DATE</w:t>
      </w:r>
    </w:p>
    <w:p w14:paraId="4A419807" w14:textId="77777777" w:rsidR="006932F4" w:rsidRPr="006932F4" w:rsidRDefault="006932F4" w:rsidP="006932F4">
      <w:pPr>
        <w:pBdr>
          <w:top w:val="nil"/>
          <w:left w:val="nil"/>
          <w:bottom w:val="nil"/>
          <w:right w:val="nil"/>
          <w:between w:val="nil"/>
          <w:bar w:val="nil"/>
        </w:pBdr>
        <w:tabs>
          <w:tab w:val="left" w:pos="6840"/>
        </w:tabs>
        <w:spacing w:before="0"/>
      </w:pPr>
      <w:r w:rsidRPr="006932F4">
        <w:t>- communication des prétentions, moyens et pièces en réponse des parties avant le DATE</w:t>
      </w:r>
    </w:p>
    <w:p w14:paraId="51721F35" w14:textId="77777777" w:rsidR="006932F4" w:rsidRPr="006932F4" w:rsidRDefault="006932F4" w:rsidP="006932F4">
      <w:pPr>
        <w:pBdr>
          <w:top w:val="nil"/>
          <w:left w:val="nil"/>
          <w:bottom w:val="nil"/>
          <w:right w:val="nil"/>
          <w:between w:val="nil"/>
          <w:bar w:val="nil"/>
        </w:pBdr>
      </w:pPr>
      <w:r w:rsidRPr="006932F4">
        <w:t>Chaque avocat se charge de porter à la connaissance de son client les écritures et pièces échangé</w:t>
      </w:r>
      <w:r w:rsidRPr="006932F4">
        <w:rPr>
          <w:lang w:val="pt-PT"/>
        </w:rPr>
        <w:t xml:space="preserve">es. </w:t>
      </w:r>
    </w:p>
    <w:p w14:paraId="222405DA" w14:textId="77777777" w:rsidR="006932F4" w:rsidRPr="006932F4" w:rsidRDefault="006932F4" w:rsidP="006932F4">
      <w:pPr>
        <w:pBdr>
          <w:top w:val="nil"/>
          <w:left w:val="nil"/>
          <w:bottom w:val="nil"/>
          <w:right w:val="nil"/>
          <w:between w:val="nil"/>
          <w:bar w:val="nil"/>
        </w:pBdr>
        <w:spacing w:before="0"/>
      </w:pPr>
    </w:p>
    <w:p w14:paraId="5B014E9D" w14:textId="77777777" w:rsidR="006932F4" w:rsidRPr="006932F4" w:rsidRDefault="006932F4" w:rsidP="006932F4">
      <w:pPr>
        <w:pBdr>
          <w:top w:val="nil"/>
          <w:left w:val="nil"/>
          <w:bottom w:val="nil"/>
          <w:right w:val="nil"/>
          <w:between w:val="nil"/>
          <w:bar w:val="nil"/>
        </w:pBdr>
        <w:spacing w:before="0"/>
      </w:pPr>
    </w:p>
    <w:p w14:paraId="5C31D5BE" w14:textId="04331ADC" w:rsidR="006932F4" w:rsidRPr="006932F4" w:rsidRDefault="006932F4" w:rsidP="00FC2829">
      <w:pPr>
        <w:pStyle w:val="Titre1"/>
      </w:pPr>
      <w:r w:rsidRPr="006932F4">
        <w:t xml:space="preserve">Article 4 – </w:t>
      </w:r>
      <w:proofErr w:type="spellStart"/>
      <w:r w:rsidR="00FC2829">
        <w:rPr>
          <w:lang w:val="es-ES_tradnl"/>
        </w:rPr>
        <w:t>A</w:t>
      </w:r>
      <w:r w:rsidRPr="006932F4">
        <w:rPr>
          <w:lang w:val="es-ES_tradnl"/>
        </w:rPr>
        <w:t>ctes</w:t>
      </w:r>
      <w:proofErr w:type="spellEnd"/>
      <w:r w:rsidRPr="006932F4">
        <w:rPr>
          <w:lang w:val="es-ES_tradnl"/>
        </w:rPr>
        <w:t xml:space="preserve"> de </w:t>
      </w:r>
      <w:proofErr w:type="spellStart"/>
      <w:r w:rsidRPr="006932F4">
        <w:rPr>
          <w:lang w:val="es-ES_tradnl"/>
        </w:rPr>
        <w:t>proc</w:t>
      </w:r>
      <w:r w:rsidRPr="006932F4">
        <w:t>édure</w:t>
      </w:r>
      <w:proofErr w:type="spellEnd"/>
      <w:r w:rsidRPr="006932F4">
        <w:t xml:space="preserve"> contresignés par avocats</w:t>
      </w:r>
    </w:p>
    <w:p w14:paraId="7EE1CBC3" w14:textId="77777777" w:rsidR="006932F4" w:rsidRPr="006932F4" w:rsidRDefault="006932F4" w:rsidP="006932F4">
      <w:pPr>
        <w:pBdr>
          <w:top w:val="nil"/>
          <w:left w:val="nil"/>
          <w:bottom w:val="nil"/>
          <w:right w:val="nil"/>
          <w:between w:val="nil"/>
          <w:bar w:val="nil"/>
        </w:pBdr>
        <w:spacing w:before="0"/>
      </w:pPr>
    </w:p>
    <w:p w14:paraId="3752EDB4" w14:textId="77777777" w:rsidR="006932F4" w:rsidRPr="006932F4" w:rsidRDefault="006932F4" w:rsidP="006932F4">
      <w:pPr>
        <w:pBdr>
          <w:top w:val="nil"/>
          <w:left w:val="nil"/>
          <w:bottom w:val="nil"/>
          <w:right w:val="nil"/>
          <w:between w:val="nil"/>
          <w:bar w:val="nil"/>
        </w:pBdr>
        <w:spacing w:before="0"/>
      </w:pPr>
      <w:r w:rsidRPr="006932F4">
        <w:t>Dans le cadre de la mise en état du litige, les parties décident conjointement si elles l’estiment nécessaire d’établir des actes de procédure contresignés par avocats.</w:t>
      </w:r>
    </w:p>
    <w:p w14:paraId="0375E198" w14:textId="77777777" w:rsidR="006932F4" w:rsidRPr="006932F4" w:rsidRDefault="006932F4" w:rsidP="006932F4">
      <w:pPr>
        <w:pBdr>
          <w:top w:val="nil"/>
          <w:left w:val="nil"/>
          <w:bottom w:val="nil"/>
          <w:right w:val="nil"/>
          <w:between w:val="nil"/>
          <w:bar w:val="nil"/>
        </w:pBdr>
        <w:spacing w:after="120"/>
      </w:pPr>
      <w:r w:rsidRPr="006932F4">
        <w:lastRenderedPageBreak/>
        <w:t>Cet acte lie les parties et n’est opposable qu’à elles seules. Il fait pleine foi de l’écriture et de la signature des parties tant à leur égard qu’à celui de leurs héritiers ou ayants cause. La procédure de faux est applicable.</w:t>
      </w:r>
    </w:p>
    <w:p w14:paraId="5C5C3778" w14:textId="0FFB288C" w:rsidR="006932F4" w:rsidRPr="006932F4" w:rsidRDefault="006932F4" w:rsidP="006932F4">
      <w:pPr>
        <w:pBdr>
          <w:top w:val="nil"/>
          <w:left w:val="nil"/>
          <w:bottom w:val="nil"/>
          <w:right w:val="nil"/>
          <w:between w:val="nil"/>
          <w:bar w:val="nil"/>
        </w:pBdr>
        <w:spacing w:before="0"/>
      </w:pPr>
      <w:r w:rsidRPr="006932F4">
        <w:t>Les parties s’</w:t>
      </w:r>
      <w:r w:rsidRPr="006932F4">
        <w:rPr>
          <w:lang w:val="it-IT"/>
        </w:rPr>
        <w:t xml:space="preserve">accordent </w:t>
      </w:r>
      <w:r w:rsidRPr="006932F4">
        <w:t>à établir si nécessaire tout acte de procédure d’</w:t>
      </w:r>
      <w:r w:rsidRPr="006932F4">
        <w:rPr>
          <w:lang w:val="it-IT"/>
        </w:rPr>
        <w:t>avocats</w:t>
      </w:r>
      <w:r w:rsidRPr="006932F4">
        <w:t>, notamment ceux visés à l’article 1546-3 du CPC et notamment</w:t>
      </w:r>
      <w:r w:rsidR="00B73EA7">
        <w:t xml:space="preserve"> (</w:t>
      </w:r>
      <w:r w:rsidRPr="006932F4">
        <w:t>...</w:t>
      </w:r>
      <w:r w:rsidR="00B73EA7">
        <w:t>)</w:t>
      </w:r>
      <w:r w:rsidRPr="006932F4">
        <w:rPr>
          <w:vertAlign w:val="superscript"/>
        </w:rPr>
        <w:footnoteReference w:id="2"/>
      </w:r>
      <w:r w:rsidR="00B73EA7">
        <w:t>.</w:t>
      </w:r>
    </w:p>
    <w:p w14:paraId="58C8D9B9" w14:textId="77777777" w:rsidR="006932F4" w:rsidRPr="006932F4" w:rsidRDefault="006932F4" w:rsidP="006932F4">
      <w:pPr>
        <w:pBdr>
          <w:top w:val="nil"/>
          <w:left w:val="nil"/>
          <w:bottom w:val="nil"/>
          <w:right w:val="nil"/>
          <w:between w:val="nil"/>
          <w:bar w:val="nil"/>
        </w:pBdr>
        <w:spacing w:before="0"/>
      </w:pPr>
    </w:p>
    <w:p w14:paraId="2C5573F6" w14:textId="77777777" w:rsidR="006932F4" w:rsidRPr="006932F4" w:rsidRDefault="006932F4" w:rsidP="006932F4">
      <w:pPr>
        <w:pBdr>
          <w:top w:val="nil"/>
          <w:left w:val="nil"/>
          <w:bottom w:val="nil"/>
          <w:right w:val="nil"/>
          <w:between w:val="nil"/>
          <w:bar w:val="nil"/>
        </w:pBdr>
        <w:spacing w:before="0"/>
        <w:rPr>
          <w:b/>
          <w:bCs/>
          <w:smallCaps/>
          <w:u w:val="single"/>
        </w:rPr>
      </w:pPr>
    </w:p>
    <w:p w14:paraId="654E7177" w14:textId="72CC0E4C" w:rsidR="006932F4" w:rsidRPr="006932F4" w:rsidRDefault="00FC2829" w:rsidP="00FC2829">
      <w:pPr>
        <w:pStyle w:val="Titre1"/>
      </w:pPr>
      <w:r>
        <w:t>A</w:t>
      </w:r>
      <w:r w:rsidR="006932F4" w:rsidRPr="006932F4">
        <w:t xml:space="preserve">rticle </w:t>
      </w:r>
      <w:r>
        <w:t>5</w:t>
      </w:r>
      <w:r w:rsidR="006932F4" w:rsidRPr="006932F4">
        <w:t xml:space="preserve"> : </w:t>
      </w:r>
      <w:r>
        <w:t>Ré</w:t>
      </w:r>
      <w:r w:rsidR="006932F4" w:rsidRPr="006932F4">
        <w:t>partition des frais</w:t>
      </w:r>
    </w:p>
    <w:p w14:paraId="0D63DEEA" w14:textId="77777777" w:rsidR="006932F4" w:rsidRPr="006932F4" w:rsidRDefault="006932F4" w:rsidP="006932F4">
      <w:pPr>
        <w:pBdr>
          <w:top w:val="nil"/>
          <w:left w:val="nil"/>
          <w:bottom w:val="nil"/>
          <w:right w:val="nil"/>
          <w:between w:val="nil"/>
          <w:bar w:val="nil"/>
        </w:pBdr>
        <w:spacing w:before="0"/>
        <w:rPr>
          <w:b/>
          <w:bCs/>
          <w:smallCaps/>
          <w:u w:val="single"/>
        </w:rPr>
      </w:pPr>
    </w:p>
    <w:p w14:paraId="4B6B7413" w14:textId="77777777" w:rsidR="006932F4" w:rsidRPr="006932F4" w:rsidRDefault="006932F4" w:rsidP="006932F4">
      <w:pPr>
        <w:pBdr>
          <w:top w:val="nil"/>
          <w:left w:val="nil"/>
          <w:bottom w:val="nil"/>
          <w:right w:val="nil"/>
          <w:between w:val="nil"/>
          <w:bar w:val="nil"/>
        </w:pBdr>
        <w:spacing w:before="0"/>
      </w:pPr>
      <w:r w:rsidRPr="006932F4">
        <w:t>Chaque partie conservera la charge des frais et honoraires de son avocat.</w:t>
      </w:r>
    </w:p>
    <w:p w14:paraId="7450D82A" w14:textId="35C19911" w:rsidR="006932F4" w:rsidRDefault="006932F4" w:rsidP="006932F4">
      <w:pPr>
        <w:pBdr>
          <w:top w:val="nil"/>
          <w:left w:val="nil"/>
          <w:bottom w:val="nil"/>
          <w:right w:val="nil"/>
          <w:between w:val="nil"/>
          <w:bar w:val="nil"/>
        </w:pBdr>
      </w:pPr>
      <w:r w:rsidRPr="006932F4">
        <w:rPr>
          <w:lang w:val="it-IT"/>
        </w:rPr>
        <w:t>Si l</w:t>
      </w:r>
      <w:r w:rsidRPr="006932F4">
        <w:t xml:space="preserve">’une des parties </w:t>
      </w:r>
      <w:proofErr w:type="spellStart"/>
      <w:r w:rsidRPr="006932F4">
        <w:t>béné</w:t>
      </w:r>
      <w:r w:rsidRPr="006932F4">
        <w:rPr>
          <w:lang w:val="es-ES_tradnl"/>
        </w:rPr>
        <w:t>ficie</w:t>
      </w:r>
      <w:proofErr w:type="spellEnd"/>
      <w:r w:rsidRPr="006932F4">
        <w:rPr>
          <w:lang w:val="es-ES_tradnl"/>
        </w:rPr>
        <w:t xml:space="preserve"> de l</w:t>
      </w:r>
      <w:r w:rsidRPr="006932F4">
        <w:t>’aide juridictionnelle, la répartition des frais ne peut aboutir à lui faire suppo</w:t>
      </w:r>
      <w:r w:rsidR="00256A35">
        <w:t>rter plus de la moitié de ceux-</w:t>
      </w:r>
      <w:r w:rsidRPr="006932F4">
        <w:t>ci.</w:t>
      </w:r>
    </w:p>
    <w:p w14:paraId="4D3E2730" w14:textId="77777777" w:rsidR="00FC2829" w:rsidRPr="006932F4" w:rsidRDefault="00FC2829" w:rsidP="006932F4">
      <w:pPr>
        <w:pBdr>
          <w:top w:val="nil"/>
          <w:left w:val="nil"/>
          <w:bottom w:val="nil"/>
          <w:right w:val="nil"/>
          <w:between w:val="nil"/>
          <w:bar w:val="nil"/>
        </w:pBdr>
      </w:pPr>
    </w:p>
    <w:p w14:paraId="76AF78AA" w14:textId="77777777" w:rsidR="00EA3637" w:rsidRPr="005C1113" w:rsidRDefault="00EA3637" w:rsidP="00030F22">
      <w:pPr>
        <w:pStyle w:val="CorpsA"/>
        <w:ind w:right="281"/>
        <w:rPr>
          <w:rStyle w:val="Aucun"/>
          <w:rFonts w:ascii="Lato" w:hAnsi="Lato"/>
          <w:b/>
          <w:bCs/>
          <w:u w:val="single"/>
        </w:rPr>
      </w:pPr>
    </w:p>
    <w:p w14:paraId="0704155B" w14:textId="5EA2A2F5" w:rsidR="008C3456" w:rsidRPr="004319D3" w:rsidRDefault="00661494" w:rsidP="00030F22">
      <w:pPr>
        <w:pStyle w:val="Titre1"/>
      </w:pPr>
      <w:r w:rsidRPr="004319D3">
        <w:t>A</w:t>
      </w:r>
      <w:r w:rsidRPr="00BA7F26">
        <w:t>rticle</w:t>
      </w:r>
      <w:r w:rsidRPr="004319D3">
        <w:t xml:space="preserve"> 6 : </w:t>
      </w:r>
      <w:r w:rsidRPr="00680D16">
        <w:t>Information</w:t>
      </w:r>
      <w:r w:rsidRPr="004319D3">
        <w:t xml:space="preserve"> et conseils des parties</w:t>
      </w:r>
    </w:p>
    <w:p w14:paraId="44483BEC" w14:textId="77777777" w:rsidR="004319D3" w:rsidRDefault="004319D3" w:rsidP="00030F22">
      <w:pPr>
        <w:spacing w:before="0"/>
      </w:pPr>
    </w:p>
    <w:p w14:paraId="5FF5EC23" w14:textId="6CD8C0C8" w:rsidR="00D25083" w:rsidRPr="00F5593C" w:rsidRDefault="008C3456" w:rsidP="00183DAD">
      <w:pPr>
        <w:pStyle w:val="CorpsA"/>
        <w:rPr>
          <w:rFonts w:ascii="Lato" w:hAnsi="Lato"/>
        </w:rPr>
      </w:pPr>
      <w:r w:rsidRPr="00F5593C">
        <w:rPr>
          <w:rFonts w:ascii="Lato" w:hAnsi="Lato"/>
        </w:rPr>
        <w:t>Maître</w:t>
      </w:r>
      <w:r w:rsidR="00722519" w:rsidRPr="00F5593C">
        <w:rPr>
          <w:rFonts w:ascii="Lato" w:hAnsi="Lato"/>
        </w:rPr>
        <w:t xml:space="preserve"> X</w:t>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et Maître </w:t>
      </w:r>
      <w:r w:rsidR="00722519" w:rsidRPr="00F5593C">
        <w:rPr>
          <w:rFonts w:ascii="Lato" w:hAnsi="Lato"/>
        </w:rPr>
        <w:t>Y</w:t>
      </w:r>
      <w:r w:rsidRPr="00F5593C">
        <w:rPr>
          <w:rFonts w:ascii="Lato" w:hAnsi="Lato"/>
        </w:rPr>
        <w:t xml:space="preserve"> </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après avoir donné lecture de cet acte aux parties et recueilli leurs signatures sur ledit acte, à la date mentionnée ci-après, le contresignent, avec l’accord des parties. 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5268A6F3" w14:textId="13D9A081" w:rsidR="00F5593C" w:rsidRDefault="00F5593C" w:rsidP="00183DAD">
      <w:pPr>
        <w:pStyle w:val="CorpsA"/>
      </w:pPr>
    </w:p>
    <w:p w14:paraId="5BB9D76F" w14:textId="7C3C80B1" w:rsidR="00F5593C" w:rsidRPr="00F5593C" w:rsidRDefault="00F5593C" w:rsidP="00F5593C">
      <w:pPr>
        <w:pBdr>
          <w:top w:val="nil"/>
          <w:left w:val="nil"/>
          <w:bottom w:val="nil"/>
          <w:right w:val="nil"/>
          <w:between w:val="nil"/>
          <w:bar w:val="nil"/>
        </w:pBdr>
        <w:spacing w:before="0"/>
        <w:rPr>
          <w:rFonts w:cs="Arial"/>
          <w:kern w:val="24"/>
          <w:lang w:eastAsia="en-US"/>
          <w14:textOutline w14:w="0" w14:cap="rnd" w14:cmpd="sng" w14:algn="ctr">
            <w14:noFill/>
            <w14:prstDash w14:val="solid"/>
            <w14:bevel/>
          </w14:textOutline>
        </w:rPr>
      </w:pPr>
      <w:r w:rsidRPr="00F5593C">
        <w:rPr>
          <w:rFonts w:cs="Arial"/>
          <w:kern w:val="24"/>
          <w:lang w:eastAsia="en-US"/>
          <w14:textOutline w14:w="0" w14:cap="rnd" w14:cmpd="sng" w14:algn="ctr">
            <w14:noFill/>
            <w14:prstDash w14:val="solid"/>
            <w14:bevel/>
          </w14:textOutline>
        </w:rPr>
        <w:t>Cet acte fait foi de l'écriture et de la signature des parties, tant à leur égard qu'à celui de leurs héritiers ou ayants cause. La procédure de faux prévue par le code de proc</w:t>
      </w:r>
      <w:r w:rsidR="007C1EF8">
        <w:rPr>
          <w:rFonts w:cs="Arial"/>
          <w:kern w:val="24"/>
          <w:lang w:eastAsia="en-US"/>
          <w14:textOutline w14:w="0" w14:cap="rnd" w14:cmpd="sng" w14:algn="ctr">
            <w14:noFill/>
            <w14:prstDash w14:val="solid"/>
            <w14:bevel/>
          </w14:textOutline>
        </w:rPr>
        <w:t>édure civile lui est applicable</w:t>
      </w:r>
      <w:r w:rsidRPr="00F5593C">
        <w:rPr>
          <w:rFonts w:cs="Arial"/>
          <w:kern w:val="24"/>
          <w:lang w:eastAsia="en-US"/>
          <w14:textOutline w14:w="0" w14:cap="rnd" w14:cmpd="sng" w14:algn="ctr">
            <w14:noFill/>
            <w14:prstDash w14:val="solid"/>
            <w14:bevel/>
          </w14:textOutline>
        </w:rPr>
        <w:t xml:space="preserve"> (article 1374 du code civil)</w:t>
      </w:r>
      <w:r w:rsidR="007C1EF8">
        <w:rPr>
          <w:rFonts w:cs="Arial"/>
          <w:kern w:val="24"/>
          <w:lang w:eastAsia="en-US"/>
          <w14:textOutline w14:w="0" w14:cap="rnd" w14:cmpd="sng" w14:algn="ctr">
            <w14:noFill/>
            <w14:prstDash w14:val="solid"/>
            <w14:bevel/>
          </w14:textOutline>
        </w:rPr>
        <w:t>.</w:t>
      </w:r>
    </w:p>
    <w:p w14:paraId="1D23CB6A" w14:textId="77777777" w:rsidR="00D25083" w:rsidRDefault="00D25083" w:rsidP="00030F22">
      <w:pPr>
        <w:spacing w:before="0"/>
      </w:pPr>
    </w:p>
    <w:p w14:paraId="48446ABD" w14:textId="7870DEE4" w:rsidR="00197A04" w:rsidRDefault="008C3456" w:rsidP="00030F22">
      <w:pPr>
        <w:spacing w:before="0"/>
      </w:pPr>
      <w:r w:rsidRPr="00F65766">
        <w:t>Chacun des avocats contresignataires de cet acte a personnellement vérifié l’identité et la capacité des signataires.</w:t>
      </w:r>
    </w:p>
    <w:p w14:paraId="688D1B8E" w14:textId="086706C2" w:rsidR="005B2FFD" w:rsidRDefault="005B2FFD" w:rsidP="00030F22">
      <w:pPr>
        <w:spacing w:before="0"/>
      </w:pPr>
    </w:p>
    <w:p w14:paraId="737AF0BA" w14:textId="77777777" w:rsidR="005B2FFD" w:rsidRDefault="005B2FFD" w:rsidP="00030F22">
      <w:pPr>
        <w:spacing w:before="0"/>
      </w:pPr>
    </w:p>
    <w:p w14:paraId="506F5052" w14:textId="3667B192" w:rsidR="00C76793" w:rsidRPr="00197899" w:rsidRDefault="00C73327" w:rsidP="002B43D3">
      <w:pPr>
        <w:pStyle w:val="Titre1"/>
      </w:pPr>
      <w:r w:rsidRPr="00197899">
        <w:rPr>
          <w:smallCaps/>
        </w:rPr>
        <w:lastRenderedPageBreak/>
        <w:t>A</w:t>
      </w:r>
      <w:r w:rsidRPr="00BA7F26">
        <w:t xml:space="preserve">rticle </w:t>
      </w:r>
      <w:r w:rsidRPr="00197899">
        <w:rPr>
          <w:smallCaps/>
        </w:rPr>
        <w:t xml:space="preserve">7 : </w:t>
      </w:r>
      <w:r w:rsidR="00C76793" w:rsidRPr="00D25083">
        <w:t>C</w:t>
      </w:r>
      <w:r w:rsidRPr="00D25083">
        <w:t>onservation</w:t>
      </w:r>
      <w:r w:rsidRPr="00197899">
        <w:t xml:space="preserve"> de l</w:t>
      </w:r>
      <w:r w:rsidR="001C2363" w:rsidRPr="00197899">
        <w:t>'acte d'avocat</w:t>
      </w:r>
    </w:p>
    <w:p w14:paraId="1A4000B1" w14:textId="77777777" w:rsidR="006959AC" w:rsidRDefault="006959AC" w:rsidP="00030F22">
      <w:pPr>
        <w:pStyle w:val="NormalWeb"/>
        <w:spacing w:before="0" w:beforeAutospacing="0" w:after="0" w:afterAutospacing="0"/>
      </w:pPr>
    </w:p>
    <w:p w14:paraId="596947EF" w14:textId="13FCDDEA" w:rsidR="00C76793" w:rsidRDefault="00C76793" w:rsidP="00030F22">
      <w:pPr>
        <w:pStyle w:val="NormalWeb"/>
        <w:spacing w:before="0" w:beforeAutospacing="0" w:after="0" w:afterAutospacing="0"/>
      </w:pPr>
      <w:r w:rsidRPr="001C2363">
        <w:t xml:space="preserve">Le présent Acte d’Avocat va faire l’objet d’un enregistrement et d’une demande de conservation et d’archivage auprès du service AvosActes dont l’adresse postale est :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 13150 EGUILLES</w:t>
      </w:r>
      <w:r w:rsidR="00684D8D">
        <w:t>.</w:t>
      </w:r>
    </w:p>
    <w:p w14:paraId="66DA0CF5" w14:textId="77777777" w:rsidR="00684D8D" w:rsidRPr="001C2363" w:rsidRDefault="00684D8D" w:rsidP="00030F22">
      <w:pPr>
        <w:pStyle w:val="NormalWeb"/>
        <w:spacing w:before="0" w:beforeAutospacing="0" w:after="0" w:afterAutospacing="0"/>
      </w:pPr>
    </w:p>
    <w:p w14:paraId="101F7ED3" w14:textId="016653B2" w:rsidR="0080735D" w:rsidRDefault="00C76793" w:rsidP="00030F22">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4DA57C0D" w14:textId="77777777" w:rsidR="00684D8D" w:rsidRDefault="00684D8D" w:rsidP="00030F22">
      <w:pPr>
        <w:pStyle w:val="NormalWeb"/>
        <w:spacing w:before="0" w:beforeAutospacing="0" w:after="0" w:afterAutospacing="0"/>
      </w:pPr>
    </w:p>
    <w:p w14:paraId="36F9761D" w14:textId="1901AC0B" w:rsidR="00C76793" w:rsidRDefault="00C76793" w:rsidP="00030F22">
      <w:pPr>
        <w:pStyle w:val="NormalWeb"/>
        <w:spacing w:before="0" w:beforeAutospacing="0" w:after="0" w:afterAutospacing="0"/>
      </w:pPr>
      <w:r w:rsidRPr="001C2363">
        <w:t xml:space="preserve">Maître </w:t>
      </w:r>
      <w:r w:rsidR="003D3219">
        <w:t xml:space="preserve">X </w:t>
      </w:r>
      <w:r w:rsidRPr="001C2363">
        <w:t>est expressément désigné Avocat Déposant et s’engage à effectuer les formalités nécessaires aux fins d’enregistrement, de conservation et d’archivage du présent Acte d’Avocat auprès du service AvosActes dans un délai de deux mois à compter de la signature des présentes</w:t>
      </w:r>
      <w:r w:rsidR="00684D8D">
        <w:t>.</w:t>
      </w:r>
    </w:p>
    <w:p w14:paraId="7031E474" w14:textId="77777777" w:rsidR="00684D8D" w:rsidRPr="001C2363" w:rsidRDefault="00684D8D" w:rsidP="00030F22">
      <w:pPr>
        <w:pStyle w:val="NormalWeb"/>
        <w:spacing w:before="0" w:beforeAutospacing="0" w:after="0" w:afterAutospacing="0"/>
      </w:pPr>
    </w:p>
    <w:p w14:paraId="1B350BA8" w14:textId="77777777" w:rsidR="00C76793" w:rsidRPr="001C2363" w:rsidRDefault="00C76793" w:rsidP="00030F22">
      <w:pPr>
        <w:pStyle w:val="NormalWeb"/>
        <w:spacing w:before="0" w:beforeAutospacing="0" w:after="0" w:afterAutospacing="0"/>
      </w:pPr>
      <w:r w:rsidRPr="001C2363">
        <w:t>La délivrance d’un exemplaire numérique de l’Acte d’Avocat pourra être ultérieurement sollicitée par :</w:t>
      </w:r>
    </w:p>
    <w:p w14:paraId="5D0CECB1" w14:textId="3BD61F7D" w:rsidR="00C76793" w:rsidRPr="00024D5E" w:rsidRDefault="00030F22" w:rsidP="00030F22">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030F22">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030F22">
      <w:pPr>
        <w:spacing w:before="0"/>
        <w:contextualSpacing/>
      </w:pPr>
      <w:r>
        <w:rPr>
          <w:rFonts w:cs="Arial"/>
          <w:kern w:val="24"/>
        </w:rPr>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030F22">
      <w:pPr>
        <w:pStyle w:val="Paragraphedeliste"/>
        <w:ind w:left="0"/>
        <w:rPr>
          <w:rFonts w:ascii="Lato" w:hAnsi="Lato"/>
        </w:rPr>
      </w:pPr>
    </w:p>
    <w:p w14:paraId="359826C7" w14:textId="77777777" w:rsidR="00C76793" w:rsidRPr="001C2363" w:rsidRDefault="00C76793" w:rsidP="00030F22">
      <w:pPr>
        <w:spacing w:before="0"/>
      </w:pPr>
      <w:r w:rsidRPr="001C2363">
        <w:t>Le contenu de l’acte ne fait l’objet en aucune façon d’un quelconque traitement informatique.</w:t>
      </w:r>
    </w:p>
    <w:p w14:paraId="29146EE5" w14:textId="77777777" w:rsidR="00C76793" w:rsidRPr="001C2363" w:rsidRDefault="00C76793" w:rsidP="00030F22">
      <w:pPr>
        <w:spacing w:before="0"/>
      </w:pPr>
    </w:p>
    <w:p w14:paraId="0FEF0F6D" w14:textId="77777777" w:rsidR="00C76793" w:rsidRPr="00024D5E" w:rsidRDefault="00C76793" w:rsidP="00030F22">
      <w:pPr>
        <w:spacing w:before="0"/>
        <w:rPr>
          <w:b/>
          <w:bCs/>
          <w:u w:val="single"/>
        </w:rPr>
      </w:pPr>
      <w:r w:rsidRPr="00024D5E">
        <w:rPr>
          <w:b/>
          <w:bCs/>
          <w:u w:val="single"/>
        </w:rPr>
        <w:t>INFORMATION CNIL :</w:t>
      </w:r>
    </w:p>
    <w:p w14:paraId="26CCFCB8" w14:textId="77777777" w:rsidR="006959AC" w:rsidRDefault="006959AC" w:rsidP="00030F22">
      <w:pPr>
        <w:spacing w:before="0"/>
      </w:pPr>
    </w:p>
    <w:p w14:paraId="764D2FD9" w14:textId="1368FA2B" w:rsidR="00C76793" w:rsidRDefault="00C76793" w:rsidP="00030F22">
      <w:pPr>
        <w:spacing w:before="0"/>
      </w:pPr>
      <w:r w:rsidRPr="001C2363">
        <w:t>Les informations recueillies lors de l’enregistrement du présent acte auprès du service AvosActes font l’objet d’un traitement informatique déclaré auprès de la Commission de l’Informatique et des Libertés (CNIL n°1711565 v 0). Le contenu de l’acte ne fait l’objet en aucune façon d’un quelconque traitement informatique.</w:t>
      </w:r>
    </w:p>
    <w:p w14:paraId="3D51F0A7" w14:textId="77777777" w:rsidR="00684D8D" w:rsidRPr="001C2363" w:rsidRDefault="00684D8D" w:rsidP="00030F22">
      <w:pPr>
        <w:spacing w:before="0"/>
      </w:pPr>
    </w:p>
    <w:p w14:paraId="0A31811C" w14:textId="33D7B3CA" w:rsidR="00C76793" w:rsidRDefault="00C76793" w:rsidP="00030F22">
      <w:pPr>
        <w:spacing w:before="0"/>
      </w:pPr>
      <w:r w:rsidRPr="001C2363">
        <w:t>Les données recueillies sont seulement destinées à assurer l’archivage et la traçabilité du présent acte afin de pouvoir en délivrer copie selon les modalités décrites dans la « clause relative à la conservation de l’Acte d’Avocat »</w:t>
      </w:r>
      <w:r w:rsidR="00684D8D">
        <w:t>.</w:t>
      </w:r>
    </w:p>
    <w:p w14:paraId="75190BFE" w14:textId="77777777" w:rsidR="00684D8D" w:rsidRDefault="00684D8D" w:rsidP="00030F22">
      <w:pPr>
        <w:spacing w:before="0"/>
      </w:pPr>
    </w:p>
    <w:p w14:paraId="2832CA97" w14:textId="62F3D43A" w:rsidR="00C76793" w:rsidRDefault="00C76793" w:rsidP="00030F22">
      <w:pPr>
        <w:spacing w:before="0"/>
      </w:pPr>
      <w:r w:rsidRPr="001C2363">
        <w:t>Concernant les personnes physiques, il s’agit de la date de l’acte, la nature de l’acte signé, les coordonnées de l’acte qui les a conseillées, les éléments d’identification relatifs à leur état civil : nom patronymique, prénom, date de naissance et adresse.</w:t>
      </w:r>
    </w:p>
    <w:p w14:paraId="3F21992D" w14:textId="77777777" w:rsidR="00684D8D" w:rsidRDefault="00684D8D" w:rsidP="00030F22">
      <w:pPr>
        <w:spacing w:before="0"/>
      </w:pPr>
    </w:p>
    <w:p w14:paraId="3F92DE45" w14:textId="031D114F" w:rsidR="00C76793" w:rsidRDefault="00C76793" w:rsidP="00030F22">
      <w:pPr>
        <w:spacing w:before="0"/>
      </w:pPr>
      <w:r w:rsidRPr="001C2363">
        <w:t>De convention expresse, par les présentes, les personnes physiques, parties signataires et Avocats Utilisateurs, dont les informations personnelles susvisées ont été transmises au service AvosActes, renoncent à s’opposer au traitement de ces informations, ainsi qu’il est dit à l’article 38 al. 3 de la loi 78-17 du 6 janvier 1978.</w:t>
      </w:r>
    </w:p>
    <w:p w14:paraId="0D2DBBAD" w14:textId="77777777" w:rsidR="00684D8D" w:rsidRDefault="00684D8D" w:rsidP="00030F22">
      <w:pPr>
        <w:spacing w:before="0"/>
      </w:pPr>
    </w:p>
    <w:p w14:paraId="0065C7A0" w14:textId="4D6439CF" w:rsidR="00C76793" w:rsidRDefault="00C76793" w:rsidP="00030F22">
      <w:pPr>
        <w:spacing w:before="0"/>
      </w:pPr>
      <w:r w:rsidRPr="001C2363">
        <w:t>En revanche, ces personnes bénéficient d’un droit d’accès, de modification et de rectification des données qui les concernent conformément aux dispositions de l’article 40 de la loi 78-17 du 6 janvier 1978.</w:t>
      </w:r>
    </w:p>
    <w:p w14:paraId="190A9C6F" w14:textId="77777777" w:rsidR="00684D8D" w:rsidRDefault="00684D8D" w:rsidP="00030F22">
      <w:pPr>
        <w:spacing w:before="0"/>
      </w:pPr>
    </w:p>
    <w:p w14:paraId="5BA7EE56" w14:textId="77777777" w:rsidR="00C76793" w:rsidRPr="001C2363" w:rsidRDefault="00C76793" w:rsidP="00030F22">
      <w:pPr>
        <w:spacing w:before="0"/>
      </w:pPr>
      <w:r w:rsidRPr="001C2363">
        <w:t xml:space="preserve">Les demandes sont à adresser au responsable de traitement, Exploitant du service AvosActes – SCB – 400, Chemin des </w:t>
      </w:r>
      <w:proofErr w:type="spellStart"/>
      <w:r w:rsidRPr="001C2363">
        <w:t>Jallasières</w:t>
      </w:r>
      <w:proofErr w:type="spellEnd"/>
      <w:r w:rsidRPr="001C2363">
        <w:t xml:space="preserve"> – CS 30002 -13510 EGUILLES</w:t>
      </w:r>
    </w:p>
    <w:p w14:paraId="7DE01913" w14:textId="60F7D276" w:rsidR="00D37599" w:rsidRDefault="00D37599"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1E51D5DB" w14:textId="77777777" w:rsidR="001164B3" w:rsidRPr="001C2363" w:rsidRDefault="001164B3"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F6C6EEE" w14:textId="720FF817" w:rsidR="00633242" w:rsidRDefault="00684D8D"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p>
    <w:p w14:paraId="5D93E67B" w14:textId="0DFDE86F" w:rsidR="005C3001" w:rsidRDefault="005C3001"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1421DC51" w:rsidR="005C3001" w:rsidRPr="00633242" w:rsidRDefault="00684D8D"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L</w:t>
      </w:r>
      <w:r w:rsidR="005C3001">
        <w:rPr>
          <w:rStyle w:val="Aucun"/>
          <w:rFonts w:ascii="Lato" w:hAnsi="Lato"/>
          <w:b/>
          <w:bCs/>
          <w:u w:val="single"/>
        </w:rPr>
        <w:t xml:space="preserve">e </w:t>
      </w:r>
    </w:p>
    <w:p w14:paraId="1CD9346E" w14:textId="77777777" w:rsidR="00633242" w:rsidRDefault="00633242"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34119865" w:rsidR="00EA3637" w:rsidRPr="00633242" w:rsidRDefault="00684D8D"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et un exemplaire pour la conservation auprès du service AvosActes</w:t>
      </w:r>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B45346">
      <w:headerReference w:type="default" r:id="rId11"/>
      <w:footerReference w:type="default" r:id="rId12"/>
      <w:pgSz w:w="11900" w:h="16840"/>
      <w:pgMar w:top="1985" w:right="1417" w:bottom="1417" w:left="1417" w:header="708"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0325" w14:textId="77777777" w:rsidR="009A3F89" w:rsidRDefault="009A3F89" w:rsidP="00133AFB">
      <w:r>
        <w:separator/>
      </w:r>
    </w:p>
  </w:endnote>
  <w:endnote w:type="continuationSeparator" w:id="0">
    <w:p w14:paraId="358F2361" w14:textId="77777777" w:rsidR="009A3F89" w:rsidRDefault="009A3F89"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Lato">
    <w:charset w:val="00"/>
    <w:family w:val="swiss"/>
    <w:pitch w:val="variable"/>
    <w:sig w:usb0="E10002FF" w:usb1="5000ECFF" w:usb2="00000021" w:usb3="00000000" w:csb0="0000019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63910"/>
      <w:docPartObj>
        <w:docPartGallery w:val="Page Numbers (Bottom of Page)"/>
        <w:docPartUnique/>
      </w:docPartObj>
    </w:sdtPr>
    <w:sdtEndPr>
      <w:rPr>
        <w:rFonts w:ascii="Lato" w:hAnsi="Lato"/>
        <w:color w:val="7D7D7D" w:themeColor="text2" w:themeShade="BF"/>
        <w:sz w:val="20"/>
        <w:szCs w:val="20"/>
      </w:rPr>
    </w:sdtEndPr>
    <w:sdtContent>
      <w:p w14:paraId="7E3E3D13" w14:textId="5719F009" w:rsidR="00F5593C" w:rsidRPr="00D60001" w:rsidRDefault="00CD15D9" w:rsidP="00342370">
        <w:pPr>
          <w:pStyle w:val="Pieddepage"/>
          <w:tabs>
            <w:tab w:val="clear" w:pos="9072"/>
            <w:tab w:val="right" w:pos="9046"/>
          </w:tabs>
          <w:jc w:val="right"/>
          <w:rPr>
            <w:rFonts w:ascii="Lato" w:hAnsi="Lato"/>
            <w:color w:val="7D7D7D" w:themeColor="text2" w:themeShade="BF"/>
            <w:sz w:val="20"/>
            <w:szCs w:val="20"/>
          </w:rPr>
        </w:pPr>
        <w:r w:rsidRPr="006268DF">
          <w:rPr>
            <w:noProof/>
            <w:color w:val="7D7D7D" w:themeColor="text2" w:themeShade="BF"/>
          </w:rPr>
          <mc:AlternateContent>
            <mc:Choice Requires="wpg">
              <w:drawing>
                <wp:anchor distT="0" distB="0" distL="114300" distR="114300" simplePos="0" relativeHeight="251663360" behindDoc="0" locked="0" layoutInCell="1" allowOverlap="1" wp14:anchorId="191A7924" wp14:editId="5245F468">
                  <wp:simplePos x="0" y="0"/>
                  <wp:positionH relativeFrom="page">
                    <wp:align>left</wp:align>
                  </wp:positionH>
                  <wp:positionV relativeFrom="bottomMargin">
                    <wp:posOffset>285750</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B00E" w14:textId="13A0B585" w:rsidR="00CD15D9" w:rsidRDefault="00CD15D9" w:rsidP="00CD15D9">
                                <w:pPr>
                                  <w:jc w:val="center"/>
                                </w:pPr>
                                <w:r>
                                  <w:rPr>
                                    <w:color w:val="auto"/>
                                  </w:rPr>
                                  <w:fldChar w:fldCharType="begin"/>
                                </w:r>
                                <w:r>
                                  <w:instrText>PAGE    \* MERGEFORMAT</w:instrText>
                                </w:r>
                                <w:r>
                                  <w:rPr>
                                    <w:color w:val="auto"/>
                                  </w:rPr>
                                  <w:fldChar w:fldCharType="separate"/>
                                </w:r>
                                <w:r w:rsidR="0097600E" w:rsidRPr="0097600E">
                                  <w:rPr>
                                    <w:noProof/>
                                    <w:color w:val="8C8C8C" w:themeColor="background1" w:themeShade="8C"/>
                                  </w:rPr>
                                  <w:t>8</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91A7924" id="Groupe 7" o:spid="_x0000_s1026" style="position:absolute;left:0;text-align:left;margin-left:0;margin-top:22.5pt;width:610.5pt;height:20.5pt;z-index:251663360;mso-width-percent:1000;mso-position-horizontal:left;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7A7B00E" w14:textId="13A0B585" w:rsidR="00CD15D9" w:rsidRDefault="00CD15D9" w:rsidP="00CD15D9">
                          <w:pPr>
                            <w:jc w:val="center"/>
                          </w:pPr>
                          <w:r>
                            <w:rPr>
                              <w:color w:val="auto"/>
                            </w:rPr>
                            <w:fldChar w:fldCharType="begin"/>
                          </w:r>
                          <w:r>
                            <w:instrText>PAGE    \* MERGEFORMAT</w:instrText>
                          </w:r>
                          <w:r>
                            <w:rPr>
                              <w:color w:val="auto"/>
                            </w:rPr>
                            <w:fldChar w:fldCharType="separate"/>
                          </w:r>
                          <w:r w:rsidR="0097600E" w:rsidRPr="0097600E">
                            <w:rPr>
                              <w:noProof/>
                              <w:color w:val="8C8C8C" w:themeColor="background1" w:themeShade="8C"/>
                            </w:rPr>
                            <w:t>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7629F0">
          <w:rPr>
            <w:noProof/>
          </w:rPr>
          <w:drawing>
            <wp:anchor distT="0" distB="0" distL="114300" distR="114300" simplePos="0" relativeHeight="251664384" behindDoc="0" locked="0" layoutInCell="1" allowOverlap="1" wp14:anchorId="249FAD09" wp14:editId="67CED0F0">
              <wp:simplePos x="0" y="0"/>
              <wp:positionH relativeFrom="margin">
                <wp:posOffset>0</wp:posOffset>
              </wp:positionH>
              <wp:positionV relativeFrom="page">
                <wp:posOffset>9828530</wp:posOffset>
              </wp:positionV>
              <wp:extent cx="734434" cy="720000"/>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434" cy="720000"/>
                      </a:xfrm>
                      <a:prstGeom prst="rect">
                        <a:avLst/>
                      </a:prstGeom>
                    </pic:spPr>
                  </pic:pic>
                </a:graphicData>
              </a:graphic>
              <wp14:sizeRelH relativeFrom="margin">
                <wp14:pctWidth>0</wp14:pctWidth>
              </wp14:sizeRelH>
              <wp14:sizeRelV relativeFrom="margin">
                <wp14:pctHeight>0</wp14:pctHeight>
              </wp14:sizeRelV>
            </wp:anchor>
          </w:drawing>
        </w:r>
        <w:r w:rsidR="004D1CB1" w:rsidRPr="00D60001">
          <w:rPr>
            <w:rFonts w:ascii="Lato" w:hAnsi="Lato"/>
            <w:color w:val="7D7D7D" w:themeColor="text2" w:themeShade="BF"/>
            <w:sz w:val="20"/>
            <w:szCs w:val="20"/>
          </w:rPr>
          <w:t>p</w:t>
        </w:r>
        <w:r w:rsidR="00D60001" w:rsidRPr="00D60001">
          <w:rPr>
            <w:rFonts w:ascii="Lato" w:hAnsi="Lato"/>
            <w:color w:val="7D7D7D" w:themeColor="text2" w:themeShade="BF"/>
            <w:sz w:val="20"/>
            <w:szCs w:val="20"/>
          </w:rPr>
          <w:t>araphes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A409" w14:textId="77777777" w:rsidR="009A3F89" w:rsidRDefault="009A3F89" w:rsidP="00133AFB">
      <w:r>
        <w:separator/>
      </w:r>
    </w:p>
  </w:footnote>
  <w:footnote w:type="continuationSeparator" w:id="0">
    <w:p w14:paraId="2E0C8AE9" w14:textId="77777777" w:rsidR="009A3F89" w:rsidRDefault="009A3F89" w:rsidP="00133AFB">
      <w:r>
        <w:continuationSeparator/>
      </w:r>
    </w:p>
  </w:footnote>
  <w:footnote w:id="1">
    <w:p w14:paraId="7C13BD63" w14:textId="0EDEC3CE" w:rsidR="00253FDA" w:rsidRDefault="00253FDA">
      <w:pPr>
        <w:pStyle w:val="Notedebasdepage"/>
      </w:pPr>
      <w:r>
        <w:rPr>
          <w:rStyle w:val="Appelnotedebasdep"/>
        </w:rPr>
        <w:footnoteRef/>
      </w:r>
      <w:r>
        <w:t xml:space="preserve"> </w:t>
      </w:r>
      <w:r w:rsidRPr="00F16E30">
        <w:rPr>
          <w:sz w:val="22"/>
          <w:szCs w:val="22"/>
        </w:rPr>
        <w:t>Si personne morale, indiquer : Forme dénomination siège social de la personne morale, et la mention « prise en la personne de son…… (désigner l’organe représentant légalement la personne morale)</w:t>
      </w:r>
    </w:p>
  </w:footnote>
  <w:footnote w:id="2">
    <w:p w14:paraId="5C81A63D" w14:textId="15CA3532" w:rsidR="006932F4" w:rsidRPr="00A356D6" w:rsidRDefault="006932F4" w:rsidP="006932F4">
      <w:pPr>
        <w:pStyle w:val="Notedebasdepage"/>
      </w:pPr>
      <w:r>
        <w:rPr>
          <w:rStyle w:val="Appelnotedebasdep"/>
        </w:rPr>
        <w:footnoteRef/>
      </w:r>
      <w:r w:rsidRPr="00BF6641">
        <w:t xml:space="preserve"> </w:t>
      </w:r>
      <w:bookmarkStart w:id="1" w:name="_Hlk33102736"/>
      <w:bookmarkStart w:id="2" w:name="_Hlk33102737"/>
      <w:r>
        <w:t>Viser ici les actes envisagés (par exemple acte de désignation d’un technicien, acte de désignation d’un médiateur</w:t>
      </w:r>
      <w:bookmarkEnd w:id="1"/>
      <w:bookmarkEnd w:id="2"/>
      <w:r w:rsidR="001C0FFF">
        <w:t>…)</w:t>
      </w:r>
    </w:p>
    <w:p w14:paraId="74D34A0C" w14:textId="77777777" w:rsidR="006932F4" w:rsidRPr="00BF6641" w:rsidRDefault="006932F4" w:rsidP="006932F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A1A1" w14:textId="77777777" w:rsidR="00F5593C" w:rsidRPr="00342370" w:rsidRDefault="00F5593C" w:rsidP="007C2E61">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Pr="00342370">
      <w:rPr>
        <w:rFonts w:ascii="Lato" w:hAnsi="Lato"/>
        <w:b/>
        <w:bCs/>
        <w:color w:val="8EAADB" w:themeColor="accent1" w:themeTint="99"/>
        <w:sz w:val="22"/>
        <w:szCs w:val="22"/>
      </w:rPr>
      <w:t xml:space="preserve">Proposition de convention PPMEE : </w:t>
    </w:r>
  </w:p>
  <w:p w14:paraId="45E90428" w14:textId="397A8528" w:rsidR="00F5593C" w:rsidRDefault="00F5593C" w:rsidP="007C2E61">
    <w:pPr>
      <w:pStyle w:val="En-tte"/>
      <w:jc w:val="right"/>
      <w:rPr>
        <w:rFonts w:ascii="Lato" w:hAnsi="Lato"/>
        <w:b/>
        <w:bCs/>
        <w:color w:val="8EAADB" w:themeColor="accent1" w:themeTint="99"/>
        <w:sz w:val="22"/>
        <w:szCs w:val="22"/>
      </w:rPr>
    </w:pPr>
    <w:r w:rsidRPr="00342370">
      <w:rPr>
        <w:rFonts w:ascii="Lato" w:hAnsi="Lato"/>
        <w:b/>
        <w:bCs/>
        <w:color w:val="8EAADB" w:themeColor="accent1" w:themeTint="99"/>
        <w:sz w:val="22"/>
        <w:szCs w:val="22"/>
      </w:rPr>
      <w:tab/>
    </w:r>
    <w:r w:rsidR="006932F4">
      <w:rPr>
        <w:rFonts w:ascii="Lato" w:hAnsi="Lato"/>
        <w:b/>
        <w:bCs/>
        <w:color w:val="8EAADB" w:themeColor="accent1" w:themeTint="99"/>
        <w:sz w:val="22"/>
        <w:szCs w:val="22"/>
      </w:rPr>
      <w:t xml:space="preserve">Procédure devant la Cour d'Appel </w:t>
    </w:r>
    <w:r w:rsidRPr="00342370">
      <w:rPr>
        <w:rFonts w:ascii="Lato" w:hAnsi="Lato"/>
        <w:b/>
        <w:bCs/>
        <w:color w:val="8EAADB" w:themeColor="accent1" w:themeTint="99"/>
        <w:sz w:val="22"/>
        <w:szCs w:val="22"/>
      </w:rPr>
      <w:t>retrait du rôle</w:t>
    </w:r>
  </w:p>
  <w:p w14:paraId="1F9E8FAC" w14:textId="77777777" w:rsidR="00F5593C" w:rsidRPr="00342370" w:rsidRDefault="00F5593C" w:rsidP="007C2E61">
    <w:pPr>
      <w:pStyle w:val="En-tte"/>
      <w:jc w:val="right"/>
      <w:rPr>
        <w:rFonts w:ascii="Lato" w:hAnsi="Lato"/>
        <w:b/>
        <w:bCs/>
        <w:color w:val="8EAADB" w:themeColor="accent1" w:themeTint="99"/>
        <w:sz w:val="22"/>
        <w:szCs w:val="22"/>
      </w:rPr>
    </w:pPr>
  </w:p>
  <w:p w14:paraId="22377F0C" w14:textId="4611B831" w:rsidR="00F5593C" w:rsidRDefault="00F5593C" w:rsidP="007C2E61">
    <w:pPr>
      <w:pStyle w:val="En-tte"/>
      <w:jc w:val="right"/>
      <w:rPr>
        <w:sz w:val="22"/>
        <w:szCs w:val="22"/>
      </w:rPr>
    </w:pPr>
  </w:p>
  <w:p w14:paraId="30D3F88F" w14:textId="77777777" w:rsidR="00F5593C" w:rsidRPr="0007755E" w:rsidRDefault="00F5593C" w:rsidP="007C2E61">
    <w:pPr>
      <w:pStyle w:val="En-tt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F1232"/>
    <w:multiLevelType w:val="hybridMultilevel"/>
    <w:tmpl w:val="9F6EF188"/>
    <w:numStyleLink w:val="Style1import"/>
  </w:abstractNum>
  <w:abstractNum w:abstractNumId="2" w15:restartNumberingAfterBreak="0">
    <w:nsid w:val="4AC77BCA"/>
    <w:multiLevelType w:val="hybridMultilevel"/>
    <w:tmpl w:val="8DF4420A"/>
    <w:styleLink w:val="Style1import1"/>
    <w:lvl w:ilvl="0" w:tplc="D1D0D8B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AC099D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F0DBF6">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62C4CC">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DC240FE">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E1C60A2">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6CEE3A">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92B0FC">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492B724">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3C10F1"/>
    <w:multiLevelType w:val="hybridMultilevel"/>
    <w:tmpl w:val="8DF4420A"/>
    <w:numStyleLink w:val="Style1import1"/>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37"/>
    <w:rsid w:val="00020D88"/>
    <w:rsid w:val="00024D5E"/>
    <w:rsid w:val="00025B47"/>
    <w:rsid w:val="00030F22"/>
    <w:rsid w:val="00037361"/>
    <w:rsid w:val="0007755E"/>
    <w:rsid w:val="0008031C"/>
    <w:rsid w:val="00081E01"/>
    <w:rsid w:val="000B779F"/>
    <w:rsid w:val="000F06A4"/>
    <w:rsid w:val="001164B3"/>
    <w:rsid w:val="00120263"/>
    <w:rsid w:val="00133AFB"/>
    <w:rsid w:val="00144ECE"/>
    <w:rsid w:val="001474D2"/>
    <w:rsid w:val="00157183"/>
    <w:rsid w:val="00183DAD"/>
    <w:rsid w:val="00187CE7"/>
    <w:rsid w:val="00196525"/>
    <w:rsid w:val="00196682"/>
    <w:rsid w:val="00197899"/>
    <w:rsid w:val="00197A04"/>
    <w:rsid w:val="001A0EA9"/>
    <w:rsid w:val="001C0FFF"/>
    <w:rsid w:val="001C2363"/>
    <w:rsid w:val="001F5914"/>
    <w:rsid w:val="0022669F"/>
    <w:rsid w:val="00253FDA"/>
    <w:rsid w:val="00256A35"/>
    <w:rsid w:val="002623EA"/>
    <w:rsid w:val="002732A6"/>
    <w:rsid w:val="002B43D3"/>
    <w:rsid w:val="002F0689"/>
    <w:rsid w:val="00317B3C"/>
    <w:rsid w:val="00342370"/>
    <w:rsid w:val="00371FB9"/>
    <w:rsid w:val="0038416B"/>
    <w:rsid w:val="003858A5"/>
    <w:rsid w:val="00394E13"/>
    <w:rsid w:val="003D3219"/>
    <w:rsid w:val="003E7813"/>
    <w:rsid w:val="004319D3"/>
    <w:rsid w:val="00452E70"/>
    <w:rsid w:val="004574E1"/>
    <w:rsid w:val="004A68C2"/>
    <w:rsid w:val="004D1CB1"/>
    <w:rsid w:val="004E5176"/>
    <w:rsid w:val="004E79FE"/>
    <w:rsid w:val="00501ED2"/>
    <w:rsid w:val="005157A7"/>
    <w:rsid w:val="005417BB"/>
    <w:rsid w:val="00583CD1"/>
    <w:rsid w:val="005B2FFD"/>
    <w:rsid w:val="005C1113"/>
    <w:rsid w:val="005C3001"/>
    <w:rsid w:val="005D154D"/>
    <w:rsid w:val="005F2B04"/>
    <w:rsid w:val="00606A6F"/>
    <w:rsid w:val="00633242"/>
    <w:rsid w:val="006564CA"/>
    <w:rsid w:val="00656D04"/>
    <w:rsid w:val="00661494"/>
    <w:rsid w:val="00680D16"/>
    <w:rsid w:val="00682BF9"/>
    <w:rsid w:val="00684D8D"/>
    <w:rsid w:val="006932F4"/>
    <w:rsid w:val="006959AC"/>
    <w:rsid w:val="007105FE"/>
    <w:rsid w:val="00722519"/>
    <w:rsid w:val="00733B0E"/>
    <w:rsid w:val="0074028B"/>
    <w:rsid w:val="007629F0"/>
    <w:rsid w:val="007B0605"/>
    <w:rsid w:val="007C1EF8"/>
    <w:rsid w:val="007C2E61"/>
    <w:rsid w:val="0080735D"/>
    <w:rsid w:val="00831F63"/>
    <w:rsid w:val="00846E29"/>
    <w:rsid w:val="008576C3"/>
    <w:rsid w:val="00887FDC"/>
    <w:rsid w:val="008C3456"/>
    <w:rsid w:val="008E755F"/>
    <w:rsid w:val="00906D26"/>
    <w:rsid w:val="009153CB"/>
    <w:rsid w:val="00961F62"/>
    <w:rsid w:val="0097600E"/>
    <w:rsid w:val="00996514"/>
    <w:rsid w:val="009A3F89"/>
    <w:rsid w:val="009F4F31"/>
    <w:rsid w:val="00A356D6"/>
    <w:rsid w:val="00A42C0B"/>
    <w:rsid w:val="00A47D6C"/>
    <w:rsid w:val="00A7727A"/>
    <w:rsid w:val="00B45346"/>
    <w:rsid w:val="00B73EA7"/>
    <w:rsid w:val="00B75AB0"/>
    <w:rsid w:val="00B82737"/>
    <w:rsid w:val="00B91F20"/>
    <w:rsid w:val="00BA7F26"/>
    <w:rsid w:val="00C73327"/>
    <w:rsid w:val="00C76793"/>
    <w:rsid w:val="00CD15D9"/>
    <w:rsid w:val="00CD270D"/>
    <w:rsid w:val="00D25083"/>
    <w:rsid w:val="00D3569E"/>
    <w:rsid w:val="00D37599"/>
    <w:rsid w:val="00D60001"/>
    <w:rsid w:val="00DC0F0D"/>
    <w:rsid w:val="00DD37CD"/>
    <w:rsid w:val="00E103D0"/>
    <w:rsid w:val="00E120E1"/>
    <w:rsid w:val="00E70022"/>
    <w:rsid w:val="00E950DE"/>
    <w:rsid w:val="00EA3637"/>
    <w:rsid w:val="00EB5B87"/>
    <w:rsid w:val="00F5593C"/>
    <w:rsid w:val="00F65766"/>
    <w:rsid w:val="00F84357"/>
    <w:rsid w:val="00FB3C61"/>
    <w:rsid w:val="00FC2829"/>
    <w:rsid w:val="00FE3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2B43D3"/>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2B43D3"/>
    <w:rPr>
      <w:rFonts w:ascii="Lato" w:eastAsiaTheme="majorEastAsia" w:hAnsi="Lato" w:cstheme="majorBidi"/>
      <w:b/>
      <w:bCs/>
      <w:color w:val="2F5496" w:themeColor="accent1" w:themeShade="BF"/>
      <w:sz w:val="32"/>
      <w:szCs w:val="32"/>
      <w:u w:color="000000"/>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numbering" w:customStyle="1" w:styleId="Style1import1">
    <w:name w:val="Style 1 importé1"/>
    <w:rsid w:val="006932F4"/>
    <w:pPr>
      <w:numPr>
        <w:numId w:val="4"/>
      </w:numPr>
    </w:pPr>
  </w:style>
  <w:style w:type="character" w:customStyle="1" w:styleId="En-tteCar">
    <w:name w:val="En-tête Car"/>
    <w:basedOn w:val="Policepardfaut"/>
    <w:link w:val="En-tte"/>
    <w:uiPriority w:val="99"/>
    <w:rsid w:val="004D1CB1"/>
    <w:rPr>
      <w:rFonts w:ascii="Helvetica Neue" w:hAnsi="Helvetica Neue" w:cs="Arial Unicode MS"/>
      <w:color w:val="000000"/>
      <w:sz w:val="30"/>
      <w:szCs w:val="30"/>
      <w14:textOutline w14:w="0" w14:cap="flat" w14:cmpd="sng" w14:algn="ctr">
        <w14:noFill/>
        <w14:prstDash w14:val="solid"/>
        <w14:bevel/>
      </w14:textOutline>
    </w:rPr>
  </w:style>
  <w:style w:type="character" w:customStyle="1" w:styleId="PieddepageCar">
    <w:name w:val="Pied de page Car"/>
    <w:basedOn w:val="Policepardfaut"/>
    <w:link w:val="Pieddepage"/>
    <w:uiPriority w:val="99"/>
    <w:rsid w:val="004D1CB1"/>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3.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29B73-D379-4C05-AAA9-DE7D5460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2127</Words>
  <Characters>11703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El Marnissy</cp:lastModifiedBy>
  <cp:revision>30</cp:revision>
  <cp:lastPrinted>2020-04-25T08:21:00Z</cp:lastPrinted>
  <dcterms:created xsi:type="dcterms:W3CDTF">2020-04-26T16:57:00Z</dcterms:created>
  <dcterms:modified xsi:type="dcterms:W3CDTF">2022-01-28T14:59:00Z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